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CFB48" w14:textId="77777777" w:rsidR="00E03B8D" w:rsidRPr="00F974C9" w:rsidRDefault="00E03B8D" w:rsidP="00601401">
      <w:pPr>
        <w:pStyle w:val="Heading2"/>
        <w:rPr>
          <w:rFonts w:ascii="Arial" w:eastAsia="Arial" w:hAnsi="Arial" w:cs="Arial"/>
          <w:b/>
          <w:bCs/>
          <w:color w:val="0070C0"/>
          <w:sz w:val="22"/>
          <w:szCs w:val="22"/>
        </w:rPr>
      </w:pPr>
    </w:p>
    <w:p w14:paraId="5B3ED923" w14:textId="77777777" w:rsidR="00F974C9" w:rsidRPr="00F974C9" w:rsidRDefault="00F974C9" w:rsidP="00F974C9">
      <w:pPr>
        <w:pStyle w:val="Heading2"/>
        <w:rPr>
          <w:rFonts w:ascii="Arial" w:eastAsia="Arial" w:hAnsi="Arial" w:cs="Arial"/>
          <w:b/>
          <w:bCs/>
          <w:color w:val="0070C0"/>
          <w:sz w:val="22"/>
          <w:szCs w:val="22"/>
        </w:rPr>
      </w:pPr>
    </w:p>
    <w:p w14:paraId="151CF0DB" w14:textId="77777777" w:rsidR="00F974C9" w:rsidRPr="00F974C9" w:rsidRDefault="00F974C9" w:rsidP="00F974C9">
      <w:pPr>
        <w:pStyle w:val="Heading2"/>
        <w:rPr>
          <w:rFonts w:ascii="Arial" w:eastAsia="Arial" w:hAnsi="Arial" w:cs="Arial"/>
          <w:b/>
          <w:bCs/>
          <w:color w:val="0070C0"/>
          <w:sz w:val="22"/>
          <w:szCs w:val="22"/>
        </w:rPr>
      </w:pPr>
      <w:r w:rsidRPr="15562602">
        <w:rPr>
          <w:rFonts w:ascii="Arial" w:eastAsia="Arial" w:hAnsi="Arial" w:cs="Arial"/>
          <w:b/>
          <w:bCs/>
          <w:color w:val="0070C0"/>
          <w:sz w:val="22"/>
          <w:szCs w:val="22"/>
        </w:rPr>
        <w:t xml:space="preserve">Memorandum of Understanding </w:t>
      </w:r>
      <w:r>
        <w:tab/>
      </w:r>
      <w:r>
        <w:tab/>
      </w:r>
      <w:r>
        <w:tab/>
      </w:r>
      <w:r w:rsidRPr="15562602">
        <w:rPr>
          <w:rFonts w:ascii="Arial" w:eastAsia="Arial" w:hAnsi="Arial" w:cs="Arial"/>
          <w:b/>
          <w:bCs/>
          <w:color w:val="0070C0"/>
          <w:sz w:val="22"/>
          <w:szCs w:val="22"/>
        </w:rPr>
        <w:t xml:space="preserve">                   Dated</w:t>
      </w:r>
    </w:p>
    <w:p w14:paraId="1250AC92" w14:textId="77777777" w:rsidR="00F974C9" w:rsidRPr="00F974C9" w:rsidRDefault="00F974C9" w:rsidP="00F974C9"/>
    <w:p w14:paraId="3BF91A8E" w14:textId="77777777" w:rsidR="00F974C9" w:rsidRPr="00F974C9" w:rsidRDefault="00F974C9" w:rsidP="00F974C9">
      <w:pPr>
        <w:pStyle w:val="Default"/>
        <w:rPr>
          <w:sz w:val="22"/>
          <w:szCs w:val="22"/>
        </w:rPr>
      </w:pPr>
    </w:p>
    <w:p w14:paraId="5E7C984B" w14:textId="77777777" w:rsidR="00F974C9" w:rsidRPr="00F974C9" w:rsidRDefault="00F974C9" w:rsidP="00F974C9">
      <w:pPr>
        <w:pStyle w:val="Default"/>
        <w:rPr>
          <w:sz w:val="22"/>
          <w:szCs w:val="22"/>
        </w:rPr>
      </w:pPr>
    </w:p>
    <w:p w14:paraId="6CEB65DC" w14:textId="77777777" w:rsidR="00F974C9" w:rsidRPr="00F974C9" w:rsidRDefault="00F974C9" w:rsidP="00F974C9">
      <w:pPr>
        <w:pStyle w:val="Default"/>
        <w:rPr>
          <w:b/>
          <w:bCs/>
          <w:sz w:val="22"/>
          <w:szCs w:val="22"/>
        </w:rPr>
      </w:pPr>
      <w:r w:rsidRPr="15562602">
        <w:rPr>
          <w:b/>
          <w:bCs/>
          <w:sz w:val="22"/>
          <w:szCs w:val="22"/>
        </w:rPr>
        <w:t>BETWEEN</w:t>
      </w:r>
    </w:p>
    <w:p w14:paraId="1DAFA95A" w14:textId="77777777" w:rsidR="00F974C9" w:rsidRPr="00F974C9" w:rsidRDefault="00F974C9" w:rsidP="00F974C9">
      <w:pPr>
        <w:pStyle w:val="Default"/>
        <w:rPr>
          <w:b/>
          <w:bCs/>
          <w:sz w:val="22"/>
          <w:szCs w:val="22"/>
        </w:rPr>
      </w:pPr>
    </w:p>
    <w:p w14:paraId="7700A20E" w14:textId="03A281C4" w:rsidR="00F974C9" w:rsidRPr="00940304" w:rsidRDefault="007D50DF" w:rsidP="00F974C9">
      <w:pPr>
        <w:pStyle w:val="Default"/>
        <w:rPr>
          <w:b/>
          <w:bCs/>
          <w:sz w:val="22"/>
          <w:szCs w:val="22"/>
        </w:rPr>
      </w:pPr>
      <w:r>
        <w:rPr>
          <w:b/>
          <w:bCs/>
          <w:sz w:val="22"/>
          <w:szCs w:val="22"/>
        </w:rPr>
        <w:t>[</w:t>
      </w:r>
      <w:r w:rsidRPr="007D50DF">
        <w:rPr>
          <w:b/>
          <w:bCs/>
          <w:sz w:val="22"/>
          <w:szCs w:val="22"/>
          <w:highlight w:val="yellow"/>
        </w:rPr>
        <w:t>LOCAL AUTHORITY</w:t>
      </w:r>
      <w:r>
        <w:rPr>
          <w:b/>
          <w:bCs/>
          <w:sz w:val="22"/>
          <w:szCs w:val="22"/>
        </w:rPr>
        <w:t>]</w:t>
      </w:r>
      <w:r>
        <w:rPr>
          <w:sz w:val="22"/>
          <w:szCs w:val="22"/>
        </w:rPr>
        <w:t xml:space="preserve"> at [</w:t>
      </w:r>
      <w:r w:rsidRPr="007D50DF">
        <w:rPr>
          <w:sz w:val="22"/>
          <w:szCs w:val="22"/>
          <w:highlight w:val="yellow"/>
        </w:rPr>
        <w:t>address</w:t>
      </w:r>
      <w:r>
        <w:rPr>
          <w:sz w:val="22"/>
          <w:szCs w:val="22"/>
        </w:rPr>
        <w:t>]</w:t>
      </w:r>
      <w:r w:rsidR="00F974C9" w:rsidRPr="15562602">
        <w:rPr>
          <w:i/>
          <w:iCs/>
          <w:sz w:val="22"/>
          <w:szCs w:val="22"/>
        </w:rPr>
        <w:t xml:space="preserve"> </w:t>
      </w:r>
      <w:r w:rsidR="00940304" w:rsidRPr="00940304">
        <w:rPr>
          <w:sz w:val="22"/>
          <w:szCs w:val="22"/>
        </w:rPr>
        <w:t>(referred to interchangeably throughout this agreement as “Us” or the “LA”</w:t>
      </w:r>
      <w:r w:rsidR="00940304">
        <w:rPr>
          <w:b/>
          <w:bCs/>
          <w:sz w:val="22"/>
          <w:szCs w:val="22"/>
        </w:rPr>
        <w:t>)</w:t>
      </w:r>
    </w:p>
    <w:p w14:paraId="6E55F469" w14:textId="77777777" w:rsidR="00F974C9" w:rsidRPr="00F974C9" w:rsidRDefault="00F974C9" w:rsidP="15562602">
      <w:pPr>
        <w:pStyle w:val="Default"/>
        <w:rPr>
          <w:b/>
          <w:bCs/>
          <w:i/>
          <w:iCs/>
          <w:sz w:val="22"/>
          <w:szCs w:val="22"/>
        </w:rPr>
      </w:pPr>
    </w:p>
    <w:p w14:paraId="728E4DC3" w14:textId="77777777" w:rsidR="00F974C9" w:rsidRPr="00F974C9" w:rsidRDefault="00F974C9" w:rsidP="00F974C9">
      <w:pPr>
        <w:pStyle w:val="Default"/>
        <w:rPr>
          <w:sz w:val="22"/>
          <w:szCs w:val="22"/>
        </w:rPr>
      </w:pPr>
      <w:r w:rsidRPr="15562602">
        <w:rPr>
          <w:b/>
          <w:bCs/>
          <w:sz w:val="22"/>
          <w:szCs w:val="22"/>
        </w:rPr>
        <w:t>AND</w:t>
      </w:r>
    </w:p>
    <w:p w14:paraId="584A2827" w14:textId="77777777" w:rsidR="00F974C9" w:rsidRPr="00F974C9" w:rsidRDefault="00F974C9" w:rsidP="00F974C9">
      <w:pPr>
        <w:pStyle w:val="Default"/>
        <w:rPr>
          <w:b/>
          <w:bCs/>
          <w:sz w:val="22"/>
          <w:szCs w:val="22"/>
        </w:rPr>
      </w:pPr>
    </w:p>
    <w:p w14:paraId="2FF332D1" w14:textId="06F25AE4" w:rsidR="00F974C9" w:rsidRDefault="00F974C9" w:rsidP="00F974C9">
      <w:pPr>
        <w:pStyle w:val="Default"/>
        <w:rPr>
          <w:b/>
          <w:bCs/>
          <w:sz w:val="22"/>
          <w:szCs w:val="22"/>
        </w:rPr>
      </w:pPr>
      <w:r w:rsidRPr="15562602">
        <w:rPr>
          <w:b/>
          <w:bCs/>
          <w:sz w:val="22"/>
          <w:szCs w:val="22"/>
          <w:highlight w:val="yellow"/>
        </w:rPr>
        <w:t>[</w:t>
      </w:r>
      <w:r w:rsidR="00A34B6F">
        <w:rPr>
          <w:b/>
          <w:bCs/>
          <w:sz w:val="22"/>
          <w:szCs w:val="22"/>
          <w:highlight w:val="yellow"/>
        </w:rPr>
        <w:t xml:space="preserve">SCHOOL </w:t>
      </w:r>
      <w:r w:rsidR="008D3E89">
        <w:rPr>
          <w:b/>
          <w:bCs/>
          <w:sz w:val="22"/>
          <w:szCs w:val="22"/>
          <w:highlight w:val="yellow"/>
        </w:rPr>
        <w:t>PROVIDER</w:t>
      </w:r>
      <w:r w:rsidRPr="15562602">
        <w:rPr>
          <w:b/>
          <w:bCs/>
          <w:sz w:val="22"/>
          <w:szCs w:val="22"/>
          <w:highlight w:val="yellow"/>
        </w:rPr>
        <w:t>]</w:t>
      </w:r>
      <w:r w:rsidR="007D50DF">
        <w:rPr>
          <w:b/>
          <w:bCs/>
          <w:sz w:val="22"/>
          <w:szCs w:val="22"/>
        </w:rPr>
        <w:t xml:space="preserve"> </w:t>
      </w:r>
      <w:r w:rsidR="007D50DF">
        <w:rPr>
          <w:sz w:val="22"/>
          <w:szCs w:val="22"/>
        </w:rPr>
        <w:t>at [address</w:t>
      </w:r>
      <w:proofErr w:type="gramStart"/>
      <w:r w:rsidR="007D50DF">
        <w:rPr>
          <w:sz w:val="22"/>
          <w:szCs w:val="22"/>
        </w:rPr>
        <w:t>]</w:t>
      </w:r>
      <w:r w:rsidR="007D50DF" w:rsidRPr="15562602">
        <w:rPr>
          <w:i/>
          <w:iCs/>
          <w:sz w:val="22"/>
          <w:szCs w:val="22"/>
        </w:rPr>
        <w:t xml:space="preserve"> </w:t>
      </w:r>
      <w:r w:rsidRPr="15562602">
        <w:rPr>
          <w:b/>
          <w:bCs/>
          <w:sz w:val="22"/>
          <w:szCs w:val="22"/>
        </w:rPr>
        <w:t xml:space="preserve"> (</w:t>
      </w:r>
      <w:proofErr w:type="gramEnd"/>
      <w:r w:rsidRPr="15562602">
        <w:rPr>
          <w:b/>
          <w:bCs/>
          <w:sz w:val="22"/>
          <w:szCs w:val="22"/>
        </w:rPr>
        <w:t>“</w:t>
      </w:r>
      <w:r w:rsidRPr="15562602">
        <w:rPr>
          <w:sz w:val="22"/>
          <w:szCs w:val="22"/>
        </w:rPr>
        <w:t>You</w:t>
      </w:r>
      <w:r w:rsidRPr="15562602">
        <w:rPr>
          <w:b/>
          <w:bCs/>
          <w:sz w:val="22"/>
          <w:szCs w:val="22"/>
        </w:rPr>
        <w:t>”)</w:t>
      </w:r>
    </w:p>
    <w:p w14:paraId="1FF13CD1" w14:textId="77777777" w:rsidR="00F974C9" w:rsidRDefault="00F974C9" w:rsidP="00F974C9">
      <w:pPr>
        <w:pStyle w:val="Default"/>
        <w:rPr>
          <w:b/>
          <w:bCs/>
          <w:sz w:val="22"/>
          <w:szCs w:val="22"/>
        </w:rPr>
      </w:pPr>
    </w:p>
    <w:p w14:paraId="04B6DCF2" w14:textId="77777777" w:rsidR="00F974C9" w:rsidRPr="00F974C9" w:rsidRDefault="00F974C9" w:rsidP="00F974C9">
      <w:pPr>
        <w:keepNext/>
        <w:rPr>
          <w:rFonts w:ascii="Arial" w:hAnsi="Arial" w:cs="Arial"/>
        </w:rPr>
      </w:pPr>
      <w:r w:rsidRPr="15562602">
        <w:rPr>
          <w:rFonts w:ascii="Arial" w:hAnsi="Arial" w:cs="Arial"/>
        </w:rPr>
        <w:t>(</w:t>
      </w:r>
      <w:proofErr w:type="gramStart"/>
      <w:r w:rsidRPr="15562602">
        <w:rPr>
          <w:rFonts w:ascii="Arial" w:hAnsi="Arial" w:cs="Arial"/>
        </w:rPr>
        <w:t>hereinafter</w:t>
      </w:r>
      <w:proofErr w:type="gramEnd"/>
      <w:r w:rsidRPr="15562602">
        <w:rPr>
          <w:rFonts w:ascii="Arial" w:hAnsi="Arial" w:cs="Arial"/>
        </w:rPr>
        <w:t xml:space="preserve"> each referred to individually as a “Party” and together as the “Parties”). </w:t>
      </w:r>
    </w:p>
    <w:p w14:paraId="7646DA2C" w14:textId="77777777" w:rsidR="00F974C9" w:rsidRPr="00F974C9" w:rsidRDefault="00F974C9" w:rsidP="00F974C9">
      <w:pPr>
        <w:pStyle w:val="Default"/>
        <w:rPr>
          <w:sz w:val="22"/>
          <w:szCs w:val="22"/>
        </w:rPr>
      </w:pPr>
    </w:p>
    <w:p w14:paraId="172CB4E9" w14:textId="21902DBF" w:rsidR="00F974C9" w:rsidRPr="00F974C9" w:rsidRDefault="00F974C9" w:rsidP="00F974C9">
      <w:pPr>
        <w:pStyle w:val="Default"/>
        <w:numPr>
          <w:ilvl w:val="0"/>
          <w:numId w:val="9"/>
        </w:numPr>
        <w:rPr>
          <w:sz w:val="22"/>
          <w:szCs w:val="22"/>
        </w:rPr>
      </w:pPr>
      <w:r w:rsidRPr="15562602">
        <w:rPr>
          <w:sz w:val="22"/>
          <w:szCs w:val="22"/>
        </w:rPr>
        <w:t>This Memorandum of Understanding (‘MOU’) sets out the agreed working relationship between the Parties regarding the administration and delivery of the</w:t>
      </w:r>
      <w:r w:rsidR="00C435CF" w:rsidRPr="15562602">
        <w:rPr>
          <w:sz w:val="22"/>
          <w:szCs w:val="22"/>
        </w:rPr>
        <w:t xml:space="preserve"> </w:t>
      </w:r>
      <w:r w:rsidR="005A1599" w:rsidRPr="15562602">
        <w:rPr>
          <w:sz w:val="22"/>
          <w:szCs w:val="22"/>
        </w:rPr>
        <w:t>National</w:t>
      </w:r>
      <w:r w:rsidR="00C435CF" w:rsidRPr="15562602">
        <w:rPr>
          <w:sz w:val="22"/>
          <w:szCs w:val="22"/>
        </w:rPr>
        <w:t xml:space="preserve"> Wraparound Childcare Programme </w:t>
      </w:r>
      <w:r w:rsidR="00FF2038" w:rsidRPr="15562602">
        <w:rPr>
          <w:sz w:val="22"/>
          <w:szCs w:val="22"/>
        </w:rPr>
        <w:t xml:space="preserve">funded by the </w:t>
      </w:r>
      <w:r w:rsidR="63719F1D" w:rsidRPr="15562602">
        <w:rPr>
          <w:sz w:val="22"/>
          <w:szCs w:val="22"/>
        </w:rPr>
        <w:t>DfE.</w:t>
      </w:r>
      <w:r w:rsidRPr="15562602">
        <w:rPr>
          <w:sz w:val="22"/>
          <w:szCs w:val="22"/>
        </w:rPr>
        <w:t xml:space="preserve"> </w:t>
      </w:r>
    </w:p>
    <w:p w14:paraId="292509EA" w14:textId="77777777" w:rsidR="00F974C9" w:rsidRPr="00F974C9" w:rsidRDefault="00F974C9" w:rsidP="00F974C9">
      <w:pPr>
        <w:pStyle w:val="Default"/>
        <w:rPr>
          <w:sz w:val="22"/>
          <w:szCs w:val="22"/>
        </w:rPr>
      </w:pPr>
      <w:r w:rsidRPr="15562602">
        <w:rPr>
          <w:sz w:val="22"/>
          <w:szCs w:val="22"/>
        </w:rPr>
        <w:t xml:space="preserve"> </w:t>
      </w:r>
    </w:p>
    <w:p w14:paraId="0CFA237D" w14:textId="34B8AE3A" w:rsidR="00F974C9" w:rsidRPr="00F974C9" w:rsidRDefault="00F974C9" w:rsidP="00F974C9">
      <w:pPr>
        <w:pStyle w:val="Default"/>
        <w:numPr>
          <w:ilvl w:val="0"/>
          <w:numId w:val="9"/>
        </w:numPr>
        <w:rPr>
          <w:sz w:val="22"/>
          <w:szCs w:val="22"/>
        </w:rPr>
      </w:pPr>
      <w:r w:rsidRPr="60B39B4A">
        <w:rPr>
          <w:sz w:val="22"/>
          <w:szCs w:val="22"/>
        </w:rPr>
        <w:t xml:space="preserve">This MOU will be for the period </w:t>
      </w:r>
      <w:r w:rsidR="1C919CFD" w:rsidRPr="60B39B4A">
        <w:rPr>
          <w:sz w:val="22"/>
          <w:szCs w:val="22"/>
        </w:rPr>
        <w:t xml:space="preserve">from the date of this Memorandum of Understanding until </w:t>
      </w:r>
      <w:r w:rsidR="007D50DF" w:rsidRPr="007D50DF">
        <w:rPr>
          <w:sz w:val="22"/>
          <w:szCs w:val="22"/>
          <w:highlight w:val="yellow"/>
        </w:rPr>
        <w:t>XX</w:t>
      </w:r>
      <w:r w:rsidRPr="007D50DF">
        <w:rPr>
          <w:sz w:val="22"/>
          <w:szCs w:val="22"/>
          <w:highlight w:val="yellow"/>
        </w:rPr>
        <w:t xml:space="preserve"> </w:t>
      </w:r>
      <w:r w:rsidR="00881F8B" w:rsidRPr="60B39B4A">
        <w:rPr>
          <w:sz w:val="22"/>
          <w:szCs w:val="22"/>
        </w:rPr>
        <w:t xml:space="preserve">unless terminated by one Party serving </w:t>
      </w:r>
      <w:r w:rsidR="007D50DF" w:rsidRPr="007D50DF">
        <w:rPr>
          <w:sz w:val="22"/>
          <w:szCs w:val="22"/>
          <w:highlight w:val="yellow"/>
        </w:rPr>
        <w:t>XX</w:t>
      </w:r>
      <w:r w:rsidR="007848C4" w:rsidRPr="007D50DF">
        <w:rPr>
          <w:sz w:val="22"/>
          <w:szCs w:val="22"/>
          <w:highlight w:val="yellow"/>
        </w:rPr>
        <w:t xml:space="preserve"> </w:t>
      </w:r>
      <w:proofErr w:type="gramStart"/>
      <w:r w:rsidR="00881F8B" w:rsidRPr="60B39B4A">
        <w:rPr>
          <w:sz w:val="22"/>
          <w:szCs w:val="22"/>
        </w:rPr>
        <w:t>months</w:t>
      </w:r>
      <w:proofErr w:type="gramEnd"/>
      <w:r w:rsidR="00881F8B" w:rsidRPr="60B39B4A">
        <w:rPr>
          <w:sz w:val="22"/>
          <w:szCs w:val="22"/>
        </w:rPr>
        <w:t xml:space="preserve"> written notice to the other</w:t>
      </w:r>
      <w:r w:rsidRPr="60B39B4A">
        <w:rPr>
          <w:sz w:val="22"/>
          <w:szCs w:val="22"/>
        </w:rPr>
        <w:t xml:space="preserve">. </w:t>
      </w:r>
    </w:p>
    <w:p w14:paraId="73301ED7" w14:textId="77777777" w:rsidR="00F974C9" w:rsidRPr="00F974C9" w:rsidRDefault="00F974C9" w:rsidP="00F974C9">
      <w:pPr>
        <w:pStyle w:val="Default"/>
        <w:rPr>
          <w:sz w:val="22"/>
          <w:szCs w:val="22"/>
        </w:rPr>
      </w:pPr>
      <w:r w:rsidRPr="60B39B4A">
        <w:rPr>
          <w:sz w:val="22"/>
          <w:szCs w:val="22"/>
        </w:rPr>
        <w:t xml:space="preserve"> </w:t>
      </w:r>
    </w:p>
    <w:p w14:paraId="181C134C" w14:textId="77777777" w:rsidR="00F974C9" w:rsidRPr="00F974C9" w:rsidRDefault="00F974C9" w:rsidP="00F974C9">
      <w:pPr>
        <w:pStyle w:val="Default"/>
        <w:numPr>
          <w:ilvl w:val="0"/>
          <w:numId w:val="9"/>
        </w:numPr>
        <w:rPr>
          <w:sz w:val="22"/>
          <w:szCs w:val="22"/>
        </w:rPr>
      </w:pPr>
      <w:r w:rsidRPr="15562602">
        <w:rPr>
          <w:sz w:val="22"/>
          <w:szCs w:val="22"/>
        </w:rPr>
        <w:t xml:space="preserve">This MOU is not intended to create legal or binding obligations. It describes the </w:t>
      </w:r>
      <w:proofErr w:type="gramStart"/>
      <w:r w:rsidRPr="15562602">
        <w:rPr>
          <w:sz w:val="22"/>
          <w:szCs w:val="22"/>
        </w:rPr>
        <w:t>understanding</w:t>
      </w:r>
      <w:proofErr w:type="gramEnd"/>
      <w:r w:rsidRPr="15562602">
        <w:rPr>
          <w:sz w:val="22"/>
          <w:szCs w:val="22"/>
        </w:rPr>
        <w:t xml:space="preserve"> between both parties for the use of funding specified in this agreement.  </w:t>
      </w:r>
    </w:p>
    <w:p w14:paraId="0085BD47" w14:textId="6B9FEE50" w:rsidR="009F2132" w:rsidRPr="00F974C9" w:rsidRDefault="009F2132" w:rsidP="00601401">
      <w:pPr>
        <w:pStyle w:val="Heading2"/>
        <w:rPr>
          <w:rFonts w:ascii="Arial" w:eastAsia="Arial" w:hAnsi="Arial" w:cs="Arial"/>
          <w:b/>
          <w:bCs/>
          <w:color w:val="0070C0"/>
          <w:sz w:val="22"/>
          <w:szCs w:val="22"/>
        </w:rPr>
      </w:pPr>
    </w:p>
    <w:p w14:paraId="00D044AC" w14:textId="51E95C46" w:rsidR="00601401" w:rsidRPr="00F974C9" w:rsidRDefault="00601401" w:rsidP="00601401">
      <w:pPr>
        <w:pStyle w:val="Heading2"/>
        <w:rPr>
          <w:rFonts w:ascii="Arial" w:eastAsia="Arial" w:hAnsi="Arial" w:cs="Arial"/>
          <w:b/>
          <w:bCs/>
          <w:color w:val="0070C0"/>
          <w:sz w:val="22"/>
          <w:szCs w:val="22"/>
        </w:rPr>
      </w:pPr>
      <w:r w:rsidRPr="00F974C9">
        <w:rPr>
          <w:rFonts w:ascii="Arial" w:eastAsia="Arial" w:hAnsi="Arial" w:cs="Arial"/>
          <w:b/>
          <w:bCs/>
          <w:color w:val="0070C0"/>
          <w:sz w:val="22"/>
          <w:szCs w:val="22"/>
        </w:rPr>
        <w:t xml:space="preserve">Programme Background </w:t>
      </w:r>
    </w:p>
    <w:p w14:paraId="50E72FC2" w14:textId="77777777" w:rsidR="00601401" w:rsidRPr="00F974C9" w:rsidRDefault="00601401" w:rsidP="00601401">
      <w:pPr>
        <w:pStyle w:val="Default"/>
        <w:rPr>
          <w:rFonts w:eastAsia="Arial"/>
          <w:sz w:val="22"/>
          <w:szCs w:val="22"/>
        </w:rPr>
      </w:pPr>
    </w:p>
    <w:p w14:paraId="502004F0" w14:textId="77777777" w:rsidR="00601401" w:rsidRDefault="00601401" w:rsidP="00601401">
      <w:pPr>
        <w:pStyle w:val="Default"/>
        <w:rPr>
          <w:rStyle w:val="eop"/>
          <w:rFonts w:eastAsia="Arial"/>
          <w:sz w:val="22"/>
          <w:szCs w:val="22"/>
        </w:rPr>
      </w:pPr>
      <w:r w:rsidRPr="00F974C9">
        <w:rPr>
          <w:rStyle w:val="normaltextrun"/>
          <w:rFonts w:eastAsia="Arial"/>
          <w:sz w:val="22"/>
          <w:szCs w:val="22"/>
          <w:shd w:val="clear" w:color="auto" w:fill="FFFFFF"/>
        </w:rPr>
        <w:lastRenderedPageBreak/>
        <w:t>The government’s ambition is that by 2026, all parents and carers of primary school-aged children who need it will be able to access term time childcare in their local area from 8 am - 6 pm, so that parents can access employment and improve labour market participation. To support this ambition, the government announced that it will provide up to £289 million of start-up funding over two academic years to support local authorities and providers in England to introduce or expand childcare provision on either side of the school day, which parents of primary school-aged children will be able to pay to access.</w:t>
      </w:r>
      <w:r w:rsidRPr="00F974C9">
        <w:rPr>
          <w:rStyle w:val="eop"/>
          <w:rFonts w:eastAsia="Arial"/>
          <w:sz w:val="22"/>
          <w:szCs w:val="22"/>
          <w:shd w:val="clear" w:color="auto" w:fill="FFFFFF"/>
        </w:rPr>
        <w:t> </w:t>
      </w:r>
      <w:r w:rsidRPr="00F974C9">
        <w:rPr>
          <w:rStyle w:val="eop"/>
          <w:rFonts w:eastAsia="Arial"/>
          <w:sz w:val="22"/>
          <w:szCs w:val="22"/>
        </w:rPr>
        <w:t xml:space="preserve"> This childcare is for working parents or for parents who are studying or training for employment.</w:t>
      </w:r>
    </w:p>
    <w:p w14:paraId="6B397040" w14:textId="77777777" w:rsidR="00881F8B" w:rsidRDefault="00881F8B" w:rsidP="00601401">
      <w:pPr>
        <w:pStyle w:val="Default"/>
        <w:rPr>
          <w:rStyle w:val="eop"/>
          <w:rFonts w:eastAsia="Arial"/>
          <w:sz w:val="22"/>
          <w:szCs w:val="22"/>
        </w:rPr>
      </w:pPr>
    </w:p>
    <w:p w14:paraId="6BA37CF3" w14:textId="78F7ACB0" w:rsidR="00881F8B" w:rsidRDefault="00881F8B" w:rsidP="00601401">
      <w:pPr>
        <w:pStyle w:val="Default"/>
        <w:rPr>
          <w:rFonts w:eastAsia="Arial"/>
          <w:b/>
          <w:bCs/>
          <w:color w:val="0070C0"/>
          <w:sz w:val="22"/>
          <w:szCs w:val="22"/>
        </w:rPr>
      </w:pPr>
      <w:r w:rsidRPr="15562602">
        <w:rPr>
          <w:rFonts w:eastAsia="Arial"/>
          <w:b/>
          <w:bCs/>
          <w:color w:val="0070C0"/>
          <w:sz w:val="22"/>
          <w:szCs w:val="22"/>
        </w:rPr>
        <w:t>Purpose of the agreement</w:t>
      </w:r>
    </w:p>
    <w:p w14:paraId="368B3F14" w14:textId="77777777" w:rsidR="00326BDA" w:rsidRDefault="00326BDA" w:rsidP="00601401">
      <w:pPr>
        <w:pStyle w:val="Default"/>
        <w:rPr>
          <w:rFonts w:eastAsia="Arial"/>
          <w:b/>
          <w:bCs/>
          <w:color w:val="0070C0"/>
          <w:sz w:val="22"/>
          <w:szCs w:val="22"/>
        </w:rPr>
      </w:pPr>
    </w:p>
    <w:p w14:paraId="7F2966B1" w14:textId="3AB995F8" w:rsidR="00CC4FEB" w:rsidRDefault="006A51FE" w:rsidP="15562602">
      <w:pPr>
        <w:pStyle w:val="Default"/>
        <w:rPr>
          <w:sz w:val="22"/>
          <w:szCs w:val="22"/>
        </w:rPr>
      </w:pPr>
      <w:r w:rsidRPr="15562602">
        <w:rPr>
          <w:rStyle w:val="cf01"/>
          <w:rFonts w:ascii="Arial" w:hAnsi="Arial" w:cs="Arial"/>
          <w:sz w:val="22"/>
          <w:szCs w:val="22"/>
        </w:rPr>
        <w:t xml:space="preserve">The Council is agreeing to use </w:t>
      </w:r>
      <w:r w:rsidR="00880743" w:rsidRPr="15562602">
        <w:rPr>
          <w:rStyle w:val="cf01"/>
          <w:rFonts w:ascii="Arial" w:hAnsi="Arial" w:cs="Arial"/>
          <w:sz w:val="22"/>
          <w:szCs w:val="22"/>
        </w:rPr>
        <w:t>DfE</w:t>
      </w:r>
      <w:r w:rsidRPr="15562602">
        <w:rPr>
          <w:rStyle w:val="cf01"/>
          <w:rFonts w:ascii="Arial" w:hAnsi="Arial" w:cs="Arial"/>
          <w:sz w:val="22"/>
          <w:szCs w:val="22"/>
        </w:rPr>
        <w:t xml:space="preserve"> funding to provide grants to </w:t>
      </w:r>
      <w:r w:rsidR="001F5A01" w:rsidRPr="15562602">
        <w:rPr>
          <w:rStyle w:val="cf01"/>
          <w:rFonts w:ascii="Arial" w:hAnsi="Arial" w:cs="Arial"/>
          <w:sz w:val="22"/>
          <w:szCs w:val="22"/>
        </w:rPr>
        <w:t xml:space="preserve">schools to expand </w:t>
      </w:r>
      <w:r w:rsidR="00BB4210" w:rsidRPr="15562602">
        <w:rPr>
          <w:rStyle w:val="cf01"/>
          <w:rFonts w:ascii="Arial" w:hAnsi="Arial" w:cs="Arial"/>
          <w:sz w:val="22"/>
          <w:szCs w:val="22"/>
        </w:rPr>
        <w:t>wraparound</w:t>
      </w:r>
      <w:r w:rsidR="001F5A01" w:rsidRPr="15562602">
        <w:rPr>
          <w:rStyle w:val="cf01"/>
          <w:rFonts w:ascii="Arial" w:hAnsi="Arial" w:cs="Arial"/>
          <w:sz w:val="22"/>
          <w:szCs w:val="22"/>
        </w:rPr>
        <w:t xml:space="preserve"> places, expand wraparound hours to meet the definition of </w:t>
      </w:r>
      <w:r w:rsidR="00BB4210" w:rsidRPr="15562602">
        <w:rPr>
          <w:rStyle w:val="cf01"/>
          <w:rFonts w:ascii="Arial" w:hAnsi="Arial" w:cs="Arial"/>
          <w:sz w:val="22"/>
          <w:szCs w:val="22"/>
        </w:rPr>
        <w:t>wraparound 8am – 6pm</w:t>
      </w:r>
      <w:r w:rsidR="001F5A01" w:rsidRPr="15562602">
        <w:rPr>
          <w:rStyle w:val="cf01"/>
          <w:rFonts w:ascii="Arial" w:hAnsi="Arial" w:cs="Arial"/>
          <w:sz w:val="22"/>
          <w:szCs w:val="22"/>
        </w:rPr>
        <w:t xml:space="preserve">, or to create new </w:t>
      </w:r>
      <w:r w:rsidR="00BB4210" w:rsidRPr="15562602">
        <w:rPr>
          <w:rStyle w:val="cf01"/>
          <w:rFonts w:ascii="Arial" w:hAnsi="Arial" w:cs="Arial"/>
          <w:sz w:val="22"/>
          <w:szCs w:val="22"/>
        </w:rPr>
        <w:t>wraparound</w:t>
      </w:r>
      <w:r w:rsidR="001F5A01" w:rsidRPr="15562602">
        <w:rPr>
          <w:rStyle w:val="cf01"/>
          <w:rFonts w:ascii="Arial" w:hAnsi="Arial" w:cs="Arial"/>
          <w:sz w:val="22"/>
          <w:szCs w:val="22"/>
        </w:rPr>
        <w:t xml:space="preserve"> places.</w:t>
      </w:r>
      <w:r w:rsidR="00BB4210" w:rsidRPr="15562602">
        <w:rPr>
          <w:rStyle w:val="cf01"/>
          <w:rFonts w:ascii="Arial" w:hAnsi="Arial" w:cs="Arial"/>
          <w:sz w:val="22"/>
          <w:szCs w:val="22"/>
        </w:rPr>
        <w:t xml:space="preserve"> </w:t>
      </w:r>
      <w:r w:rsidR="009F0EA1" w:rsidRPr="15562602">
        <w:rPr>
          <w:sz w:val="22"/>
          <w:szCs w:val="22"/>
        </w:rPr>
        <w:t>There is a l</w:t>
      </w:r>
      <w:r w:rsidR="00AD1545" w:rsidRPr="15562602">
        <w:rPr>
          <w:sz w:val="22"/>
          <w:szCs w:val="22"/>
        </w:rPr>
        <w:t>i</w:t>
      </w:r>
      <w:r w:rsidR="009F0EA1" w:rsidRPr="15562602">
        <w:rPr>
          <w:sz w:val="22"/>
          <w:szCs w:val="22"/>
        </w:rPr>
        <w:t>mit on the num</w:t>
      </w:r>
      <w:r w:rsidR="00AD1545" w:rsidRPr="15562602">
        <w:rPr>
          <w:sz w:val="22"/>
          <w:szCs w:val="22"/>
        </w:rPr>
        <w:t xml:space="preserve">ber of places that can be funded in each year of the programme. </w:t>
      </w:r>
      <w:r w:rsidR="00CC4FEB" w:rsidRPr="15562602">
        <w:rPr>
          <w:sz w:val="22"/>
          <w:szCs w:val="22"/>
        </w:rPr>
        <w:t>More information can be found in Appendix 1.</w:t>
      </w:r>
    </w:p>
    <w:p w14:paraId="3F9DEFA8" w14:textId="77777777" w:rsidR="00CC4FEB" w:rsidRDefault="00CC4FEB" w:rsidP="15562602">
      <w:pPr>
        <w:pStyle w:val="Default"/>
        <w:rPr>
          <w:sz w:val="22"/>
          <w:szCs w:val="22"/>
        </w:rPr>
      </w:pPr>
    </w:p>
    <w:p w14:paraId="12CDE6C9" w14:textId="77777777" w:rsidR="00926B32" w:rsidRPr="00F974C9" w:rsidRDefault="00926B32" w:rsidP="15562602">
      <w:pPr>
        <w:rPr>
          <w:rFonts w:ascii="Arial" w:hAnsi="Arial" w:cs="Arial"/>
          <w:b/>
          <w:bCs/>
        </w:rPr>
      </w:pPr>
      <w:r w:rsidRPr="15562602">
        <w:rPr>
          <w:rFonts w:ascii="Arial" w:hAnsi="Arial" w:cs="Arial"/>
          <w:b/>
          <w:bCs/>
        </w:rPr>
        <w:t>Funding Offer</w:t>
      </w:r>
    </w:p>
    <w:p w14:paraId="001B6D3D" w14:textId="3A998EAF" w:rsidR="00926B32" w:rsidRPr="00F974C9" w:rsidRDefault="00926B32" w:rsidP="15562602">
      <w:pPr>
        <w:rPr>
          <w:rFonts w:ascii="Arial" w:hAnsi="Arial" w:cs="Arial"/>
        </w:rPr>
      </w:pPr>
      <w:r w:rsidRPr="15562602">
        <w:rPr>
          <w:rFonts w:ascii="Arial" w:hAnsi="Arial" w:cs="Arial"/>
        </w:rPr>
        <w:t xml:space="preserve">The LA will be funding schools at a rate of </w:t>
      </w:r>
      <w:r w:rsidR="008D3E89" w:rsidRPr="008D3E89">
        <w:rPr>
          <w:rFonts w:ascii="Arial" w:hAnsi="Arial" w:cs="Arial"/>
          <w:highlight w:val="yellow"/>
        </w:rPr>
        <w:t>XX</w:t>
      </w:r>
      <w:r w:rsidRPr="15562602">
        <w:rPr>
          <w:rFonts w:ascii="Arial" w:hAnsi="Arial" w:cs="Arial"/>
        </w:rPr>
        <w:t xml:space="preserve"> per place, per </w:t>
      </w:r>
      <w:r w:rsidR="001F1B86">
        <w:rPr>
          <w:rFonts w:ascii="Arial" w:hAnsi="Arial" w:cs="Arial"/>
        </w:rPr>
        <w:t>[</w:t>
      </w:r>
      <w:r w:rsidR="001F1B86" w:rsidRPr="001F1B86">
        <w:rPr>
          <w:rFonts w:ascii="Arial" w:hAnsi="Arial" w:cs="Arial"/>
          <w:highlight w:val="yellow"/>
        </w:rPr>
        <w:t>day/</w:t>
      </w:r>
      <w:r w:rsidRPr="001F1B86">
        <w:rPr>
          <w:rFonts w:ascii="Arial" w:hAnsi="Arial" w:cs="Arial"/>
          <w:highlight w:val="yellow"/>
        </w:rPr>
        <w:t>week (5 days)</w:t>
      </w:r>
      <w:r w:rsidR="001F1B86">
        <w:rPr>
          <w:rFonts w:ascii="Arial" w:hAnsi="Arial" w:cs="Arial"/>
        </w:rPr>
        <w:t>]</w:t>
      </w:r>
      <w:r w:rsidRPr="15562602">
        <w:rPr>
          <w:rFonts w:ascii="Arial" w:hAnsi="Arial" w:cs="Arial"/>
        </w:rPr>
        <w:t xml:space="preserve">, </w:t>
      </w:r>
      <w:r w:rsidR="008D3E89">
        <w:rPr>
          <w:rFonts w:ascii="Arial" w:hAnsi="Arial" w:cs="Arial"/>
        </w:rPr>
        <w:t>[</w:t>
      </w:r>
      <w:r w:rsidRPr="008D3E89">
        <w:rPr>
          <w:rFonts w:ascii="Arial" w:hAnsi="Arial" w:cs="Arial"/>
          <w:highlight w:val="yellow"/>
        </w:rPr>
        <w:t>for the first year of the programme 2024/25</w:t>
      </w:r>
      <w:r w:rsidR="008D3E89" w:rsidRPr="008D3E89">
        <w:rPr>
          <w:rFonts w:ascii="Arial" w:hAnsi="Arial" w:cs="Arial"/>
          <w:highlight w:val="yellow"/>
        </w:rPr>
        <w:t>/for XX</w:t>
      </w:r>
      <w:r w:rsidR="008D3E89">
        <w:rPr>
          <w:rFonts w:ascii="Arial" w:hAnsi="Arial" w:cs="Arial"/>
        </w:rPr>
        <w:t>]</w:t>
      </w:r>
      <w:r w:rsidRPr="15562602">
        <w:rPr>
          <w:rFonts w:ascii="Arial" w:hAnsi="Arial" w:cs="Arial"/>
        </w:rPr>
        <w:t xml:space="preserve">. </w:t>
      </w:r>
    </w:p>
    <w:p w14:paraId="23CB189F" w14:textId="053A2EF2" w:rsidR="00CC4FEB" w:rsidRDefault="00926B32" w:rsidP="15562602">
      <w:pPr>
        <w:pStyle w:val="Default"/>
        <w:rPr>
          <w:sz w:val="22"/>
          <w:szCs w:val="22"/>
        </w:rPr>
      </w:pPr>
      <w:r w:rsidRPr="15562602">
        <w:rPr>
          <w:sz w:val="22"/>
          <w:szCs w:val="22"/>
        </w:rPr>
        <w:t xml:space="preserve">To apply for programme grant funding, please complete the application form in Appendix 2 and return to the LA. The panel will then consider your application and notify you of their decision. </w:t>
      </w:r>
    </w:p>
    <w:p w14:paraId="2427AC31" w14:textId="77777777" w:rsidR="001F1B86" w:rsidRDefault="001F1B86" w:rsidP="15562602">
      <w:pPr>
        <w:pStyle w:val="Default"/>
        <w:rPr>
          <w:sz w:val="22"/>
          <w:szCs w:val="22"/>
        </w:rPr>
      </w:pPr>
    </w:p>
    <w:p w14:paraId="0E4CB91D" w14:textId="77777777" w:rsidR="00CC4FEB" w:rsidRPr="00F974C9" w:rsidRDefault="00CC4FEB" w:rsidP="15562602">
      <w:pPr>
        <w:rPr>
          <w:rFonts w:ascii="Arial" w:hAnsi="Arial" w:cs="Arial"/>
          <w:b/>
          <w:bCs/>
        </w:rPr>
      </w:pPr>
      <w:r w:rsidRPr="15562602">
        <w:rPr>
          <w:rFonts w:ascii="Arial" w:hAnsi="Arial" w:cs="Arial"/>
          <w:b/>
          <w:bCs/>
        </w:rPr>
        <w:t>Panel decisions</w:t>
      </w:r>
    </w:p>
    <w:p w14:paraId="5CB0CF15" w14:textId="4E14BB3F" w:rsidR="00CC4FEB" w:rsidRPr="00F974C9" w:rsidRDefault="00CC4FEB" w:rsidP="00CC4FEB">
      <w:pPr>
        <w:rPr>
          <w:rFonts w:ascii="Arial" w:hAnsi="Arial" w:cs="Arial"/>
        </w:rPr>
      </w:pPr>
      <w:r w:rsidRPr="15562602">
        <w:rPr>
          <w:rFonts w:ascii="Arial" w:hAnsi="Arial" w:cs="Arial"/>
        </w:rPr>
        <w:t xml:space="preserve">The panel will </w:t>
      </w:r>
      <w:r w:rsidR="00BE67AA">
        <w:rPr>
          <w:rFonts w:ascii="Arial" w:hAnsi="Arial" w:cs="Arial"/>
        </w:rPr>
        <w:t>[</w:t>
      </w:r>
      <w:r w:rsidR="00BE67AA" w:rsidRPr="00BE67AA">
        <w:rPr>
          <w:rFonts w:ascii="Arial" w:hAnsi="Arial" w:cs="Arial"/>
          <w:highlight w:val="yellow"/>
        </w:rPr>
        <w:t>set out when the panel meets and who</w:t>
      </w:r>
      <w:r w:rsidR="00BE67AA">
        <w:rPr>
          <w:rFonts w:ascii="Arial" w:hAnsi="Arial" w:cs="Arial"/>
        </w:rPr>
        <w:t>]</w:t>
      </w:r>
      <w:r w:rsidRPr="15562602">
        <w:rPr>
          <w:rFonts w:ascii="Arial" w:hAnsi="Arial" w:cs="Arial"/>
        </w:rPr>
        <w:t>.</w:t>
      </w:r>
    </w:p>
    <w:p w14:paraId="0605347F" w14:textId="77777777" w:rsidR="00CC4FEB" w:rsidRPr="00F974C9" w:rsidRDefault="00CC4FEB" w:rsidP="00CC4FEB">
      <w:pPr>
        <w:rPr>
          <w:rFonts w:ascii="Arial" w:hAnsi="Arial" w:cs="Arial"/>
          <w:b/>
          <w:bCs/>
        </w:rPr>
      </w:pPr>
      <w:r w:rsidRPr="15562602">
        <w:rPr>
          <w:rFonts w:ascii="Arial" w:hAnsi="Arial" w:cs="Arial"/>
          <w:b/>
          <w:bCs/>
        </w:rPr>
        <w:t>Appeals Process</w:t>
      </w:r>
    </w:p>
    <w:p w14:paraId="10BB93C7" w14:textId="017D9E38" w:rsidR="00CC4FEB" w:rsidRPr="00F974C9" w:rsidRDefault="00CC4FEB" w:rsidP="00CC4FEB">
      <w:pPr>
        <w:rPr>
          <w:rFonts w:ascii="Arial" w:hAnsi="Arial" w:cs="Arial"/>
        </w:rPr>
      </w:pPr>
      <w:r w:rsidRPr="15562602">
        <w:rPr>
          <w:rFonts w:ascii="Arial" w:hAnsi="Arial" w:cs="Arial"/>
        </w:rPr>
        <w:lastRenderedPageBreak/>
        <w:t xml:space="preserve">If you disagree with the panel’s decision, please write to </w:t>
      </w:r>
      <w:r w:rsidR="001F1B86" w:rsidRPr="001F1B86">
        <w:rPr>
          <w:rFonts w:ascii="Arial" w:hAnsi="Arial" w:cs="Arial"/>
          <w:highlight w:val="yellow"/>
        </w:rPr>
        <w:t>[Name, role, email].</w:t>
      </w:r>
      <w:r w:rsidRPr="15562602">
        <w:rPr>
          <w:rFonts w:ascii="Arial" w:hAnsi="Arial" w:cs="Arial"/>
        </w:rPr>
        <w:t xml:space="preserve"> </w:t>
      </w:r>
    </w:p>
    <w:p w14:paraId="730C34FA" w14:textId="77777777" w:rsidR="00CC4FEB" w:rsidRDefault="00CC4FEB" w:rsidP="15562602">
      <w:pPr>
        <w:pStyle w:val="Default"/>
        <w:rPr>
          <w:b/>
          <w:bCs/>
          <w:sz w:val="22"/>
          <w:szCs w:val="22"/>
        </w:rPr>
      </w:pPr>
    </w:p>
    <w:p w14:paraId="098AE8A9" w14:textId="65F13F09" w:rsidR="0023270C" w:rsidRPr="00CC4FEB" w:rsidRDefault="00CC4FEB" w:rsidP="15562602">
      <w:pPr>
        <w:pStyle w:val="Default"/>
        <w:rPr>
          <w:b/>
          <w:bCs/>
          <w:sz w:val="22"/>
          <w:szCs w:val="22"/>
        </w:rPr>
      </w:pPr>
      <w:commentRangeStart w:id="0"/>
      <w:r w:rsidRPr="15562602">
        <w:rPr>
          <w:b/>
          <w:bCs/>
          <w:sz w:val="22"/>
          <w:szCs w:val="22"/>
        </w:rPr>
        <w:t>Capital funding</w:t>
      </w:r>
    </w:p>
    <w:p w14:paraId="15EE22CD" w14:textId="77777777" w:rsidR="00A81588" w:rsidRDefault="00A81588" w:rsidP="15562602">
      <w:pPr>
        <w:pStyle w:val="Default"/>
        <w:rPr>
          <w:sz w:val="22"/>
          <w:szCs w:val="22"/>
        </w:rPr>
      </w:pPr>
    </w:p>
    <w:p w14:paraId="3156E84A" w14:textId="464BDDFD" w:rsidR="0023270C" w:rsidRPr="001F5A01" w:rsidRDefault="00744393" w:rsidP="006A51FE">
      <w:pPr>
        <w:pStyle w:val="Default"/>
        <w:rPr>
          <w:rStyle w:val="cf01"/>
          <w:rFonts w:ascii="Arial" w:hAnsi="Arial" w:cs="Arial"/>
          <w:sz w:val="22"/>
          <w:szCs w:val="22"/>
        </w:rPr>
      </w:pPr>
      <w:r w:rsidRPr="15562602">
        <w:rPr>
          <w:sz w:val="22"/>
          <w:szCs w:val="22"/>
        </w:rPr>
        <w:t xml:space="preserve">If you wish to apply for capital funding, please submit and </w:t>
      </w:r>
      <w:r w:rsidR="00D53984" w:rsidRPr="15562602">
        <w:rPr>
          <w:sz w:val="22"/>
          <w:szCs w:val="22"/>
        </w:rPr>
        <w:t>E</w:t>
      </w:r>
      <w:r w:rsidRPr="15562602">
        <w:rPr>
          <w:sz w:val="22"/>
          <w:szCs w:val="22"/>
        </w:rPr>
        <w:t xml:space="preserve">OI and breakdown of costs with </w:t>
      </w:r>
      <w:r w:rsidR="00794F86" w:rsidRPr="15562602">
        <w:rPr>
          <w:sz w:val="22"/>
          <w:szCs w:val="22"/>
        </w:rPr>
        <w:t>a minimum of 2 quotes and email</w:t>
      </w:r>
      <w:r w:rsidR="001F1B86">
        <w:rPr>
          <w:sz w:val="22"/>
          <w:szCs w:val="22"/>
        </w:rPr>
        <w:t xml:space="preserve"> </w:t>
      </w:r>
      <w:r w:rsidR="001F1B86" w:rsidRPr="001F1B86">
        <w:rPr>
          <w:sz w:val="22"/>
          <w:szCs w:val="22"/>
        </w:rPr>
        <w:t>[</w:t>
      </w:r>
      <w:r w:rsidR="001F1B86" w:rsidRPr="001F1B86">
        <w:rPr>
          <w:sz w:val="22"/>
          <w:szCs w:val="22"/>
          <w:highlight w:val="yellow"/>
        </w:rPr>
        <w:t>Name, role, email</w:t>
      </w:r>
      <w:r w:rsidR="001F1B86" w:rsidRPr="001F1B86">
        <w:rPr>
          <w:sz w:val="22"/>
          <w:szCs w:val="22"/>
        </w:rPr>
        <w:t>].</w:t>
      </w:r>
      <w:r w:rsidR="00794F86" w:rsidRPr="15562602">
        <w:rPr>
          <w:sz w:val="22"/>
          <w:szCs w:val="22"/>
        </w:rPr>
        <w:t xml:space="preserve"> </w:t>
      </w:r>
      <w:r w:rsidR="00D53984" w:rsidRPr="15562602">
        <w:rPr>
          <w:sz w:val="22"/>
          <w:szCs w:val="22"/>
        </w:rPr>
        <w:t>Your application wi</w:t>
      </w:r>
      <w:r w:rsidR="00A81588" w:rsidRPr="15562602">
        <w:rPr>
          <w:sz w:val="22"/>
          <w:szCs w:val="22"/>
        </w:rPr>
        <w:t>ll</w:t>
      </w:r>
      <w:r w:rsidR="00D53984" w:rsidRPr="15562602">
        <w:rPr>
          <w:sz w:val="22"/>
          <w:szCs w:val="22"/>
        </w:rPr>
        <w:t xml:space="preserve"> then be sent to the panel for discussion. </w:t>
      </w:r>
      <w:commentRangeEnd w:id="0"/>
      <w:r w:rsidR="001F1B86">
        <w:rPr>
          <w:rStyle w:val="CommentReference"/>
          <w:rFonts w:asciiTheme="minorHAnsi" w:hAnsiTheme="minorHAnsi" w:cstheme="minorBidi"/>
          <w:color w:val="auto"/>
          <w:kern w:val="2"/>
        </w:rPr>
        <w:commentReference w:id="0"/>
      </w:r>
    </w:p>
    <w:p w14:paraId="7E893A74" w14:textId="447769C6" w:rsidR="006A51FE" w:rsidRPr="001F5A01" w:rsidRDefault="006A51FE" w:rsidP="15562602">
      <w:pPr>
        <w:pStyle w:val="Default"/>
        <w:rPr>
          <w:sz w:val="22"/>
          <w:szCs w:val="22"/>
        </w:rPr>
      </w:pPr>
    </w:p>
    <w:p w14:paraId="510F5874" w14:textId="77777777" w:rsidR="00601401" w:rsidRPr="00F974C9" w:rsidRDefault="00601401" w:rsidP="00D223F9">
      <w:pPr>
        <w:pStyle w:val="Heading2"/>
        <w:rPr>
          <w:rFonts w:ascii="Arial" w:hAnsi="Arial" w:cs="Arial"/>
          <w:b/>
          <w:bCs/>
          <w:sz w:val="22"/>
          <w:szCs w:val="22"/>
        </w:rPr>
      </w:pPr>
    </w:p>
    <w:p w14:paraId="4E5E09EF" w14:textId="70CB742C" w:rsidR="00E458E5" w:rsidRPr="00F974C9" w:rsidRDefault="0072790C" w:rsidP="15562602">
      <w:pPr>
        <w:pStyle w:val="Heading2"/>
        <w:rPr>
          <w:rFonts w:ascii="Arial" w:hAnsi="Arial" w:cs="Arial"/>
          <w:b/>
          <w:bCs/>
          <w:color w:val="0070C0"/>
          <w:sz w:val="22"/>
          <w:szCs w:val="22"/>
        </w:rPr>
      </w:pPr>
      <w:r w:rsidRPr="15562602">
        <w:rPr>
          <w:rFonts w:ascii="Arial" w:hAnsi="Arial" w:cs="Arial"/>
          <w:b/>
          <w:bCs/>
          <w:color w:val="0070C0"/>
          <w:sz w:val="22"/>
          <w:szCs w:val="22"/>
        </w:rPr>
        <w:t>What we expect from you:</w:t>
      </w:r>
    </w:p>
    <w:p w14:paraId="211FE1A5" w14:textId="4811B82B" w:rsidR="00822061" w:rsidRDefault="00822061" w:rsidP="15562602">
      <w:pPr>
        <w:pStyle w:val="paragraph"/>
        <w:numPr>
          <w:ilvl w:val="0"/>
          <w:numId w:val="5"/>
        </w:numPr>
        <w:spacing w:before="0" w:beforeAutospacing="0" w:after="0" w:afterAutospacing="0"/>
        <w:textAlignment w:val="baseline"/>
        <w:rPr>
          <w:rStyle w:val="normaltextrun"/>
          <w:rFonts w:ascii="Arial" w:hAnsi="Arial" w:cs="Arial"/>
          <w:sz w:val="22"/>
          <w:szCs w:val="22"/>
        </w:rPr>
      </w:pPr>
      <w:r w:rsidRPr="15562602">
        <w:rPr>
          <w:rStyle w:val="normaltextrun"/>
          <w:rFonts w:ascii="Arial" w:hAnsi="Arial" w:cs="Arial"/>
          <w:sz w:val="22"/>
          <w:szCs w:val="22"/>
        </w:rPr>
        <w:t>Upon a successful application to receive grant funding you will be required to enter into a separate legally binding grant funding agreement with us</w:t>
      </w:r>
      <w:r w:rsidR="00B21AA7" w:rsidRPr="15562602">
        <w:rPr>
          <w:rStyle w:val="normaltextrun"/>
          <w:rFonts w:ascii="Arial" w:hAnsi="Arial" w:cs="Arial"/>
          <w:sz w:val="22"/>
          <w:szCs w:val="22"/>
        </w:rPr>
        <w:t>, a copy of which can be found at appendix 3</w:t>
      </w:r>
      <w:r w:rsidRPr="15562602">
        <w:rPr>
          <w:rStyle w:val="normaltextrun"/>
          <w:rFonts w:ascii="Arial" w:hAnsi="Arial" w:cs="Arial"/>
          <w:sz w:val="22"/>
          <w:szCs w:val="22"/>
        </w:rPr>
        <w:t xml:space="preserve"> </w:t>
      </w:r>
    </w:p>
    <w:p w14:paraId="284EA5E5" w14:textId="27E541F3" w:rsidR="00EB295B" w:rsidRPr="00F974C9" w:rsidRDefault="00EB295B" w:rsidP="00EB295B">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normaltextrun"/>
          <w:rFonts w:ascii="Arial" w:hAnsi="Arial" w:cs="Arial"/>
          <w:sz w:val="22"/>
          <w:szCs w:val="22"/>
        </w:rPr>
        <w:t>Childcare must meet the definition of wraparound childcare, i.e.</w:t>
      </w:r>
      <w:r w:rsidR="00D36FEE" w:rsidRPr="00F974C9">
        <w:rPr>
          <w:rStyle w:val="normaltextrun"/>
          <w:rFonts w:ascii="Arial" w:hAnsi="Arial" w:cs="Arial"/>
          <w:sz w:val="22"/>
          <w:szCs w:val="22"/>
        </w:rPr>
        <w:t xml:space="preserve"> childcare needs to</w:t>
      </w:r>
      <w:r w:rsidRPr="00F974C9">
        <w:rPr>
          <w:rStyle w:val="normaltextrun"/>
          <w:rFonts w:ascii="Arial" w:hAnsi="Arial" w:cs="Arial"/>
          <w:sz w:val="22"/>
          <w:szCs w:val="22"/>
        </w:rPr>
        <w:t xml:space="preserve"> be available directly before and after the school day, from 8am to 6pm (or equivalent, if data shows that local demand is for different hours) during school term time for primary school-age children. </w:t>
      </w:r>
      <w:r w:rsidRPr="00F974C9">
        <w:rPr>
          <w:rStyle w:val="eop"/>
          <w:rFonts w:ascii="Arial" w:hAnsi="Arial" w:cs="Arial"/>
          <w:sz w:val="22"/>
          <w:szCs w:val="22"/>
        </w:rPr>
        <w:t> </w:t>
      </w:r>
    </w:p>
    <w:p w14:paraId="3F0F5286" w14:textId="30C0D7B4" w:rsidR="00EB295B" w:rsidRPr="00F974C9" w:rsidRDefault="00EB295B" w:rsidP="15562602">
      <w:pPr>
        <w:pStyle w:val="paragraph"/>
        <w:numPr>
          <w:ilvl w:val="0"/>
          <w:numId w:val="5"/>
        </w:numPr>
        <w:spacing w:before="0" w:beforeAutospacing="0" w:after="0" w:afterAutospacing="0"/>
        <w:textAlignment w:val="baseline"/>
        <w:rPr>
          <w:rStyle w:val="eop"/>
          <w:rFonts w:ascii="Arial" w:hAnsi="Arial" w:cs="Arial"/>
          <w:sz w:val="22"/>
          <w:szCs w:val="22"/>
        </w:rPr>
      </w:pPr>
      <w:r w:rsidRPr="15562602">
        <w:rPr>
          <w:rStyle w:val="eop"/>
          <w:rFonts w:ascii="Arial" w:hAnsi="Arial" w:cs="Arial"/>
          <w:sz w:val="22"/>
          <w:szCs w:val="22"/>
        </w:rPr>
        <w:t>Meet the definition of high</w:t>
      </w:r>
      <w:r w:rsidR="00B563D2" w:rsidRPr="15562602">
        <w:rPr>
          <w:rStyle w:val="eop"/>
          <w:rFonts w:ascii="Arial" w:hAnsi="Arial" w:cs="Arial"/>
          <w:sz w:val="22"/>
          <w:szCs w:val="22"/>
        </w:rPr>
        <w:t>-</w:t>
      </w:r>
      <w:r w:rsidRPr="15562602">
        <w:rPr>
          <w:rStyle w:val="eop"/>
          <w:rFonts w:ascii="Arial" w:hAnsi="Arial" w:cs="Arial"/>
          <w:sz w:val="22"/>
          <w:szCs w:val="22"/>
        </w:rPr>
        <w:t>quality wraparound provision</w:t>
      </w:r>
      <w:r w:rsidR="00B217C6" w:rsidRPr="15562602">
        <w:rPr>
          <w:rStyle w:val="eop"/>
          <w:rFonts w:ascii="Arial" w:hAnsi="Arial" w:cs="Arial"/>
          <w:sz w:val="22"/>
          <w:szCs w:val="22"/>
        </w:rPr>
        <w:t>.</w:t>
      </w:r>
      <w:r w:rsidR="007763EA" w:rsidRPr="15562602">
        <w:rPr>
          <w:rStyle w:val="eop"/>
          <w:rFonts w:ascii="Arial" w:hAnsi="Arial" w:cs="Arial"/>
          <w:sz w:val="22"/>
          <w:szCs w:val="22"/>
        </w:rPr>
        <w:t xml:space="preserve"> </w:t>
      </w:r>
      <w:r w:rsidR="007763EA" w:rsidRPr="15562602">
        <w:rPr>
          <w:rFonts w:ascii="Arial" w:hAnsi="Arial" w:cs="Arial"/>
          <w:sz w:val="22"/>
          <w:szCs w:val="22"/>
        </w:rPr>
        <w:t xml:space="preserve">More information can be found on pages 34-35 </w:t>
      </w:r>
      <w:hyperlink r:id="rId12">
        <w:r w:rsidR="007763EA" w:rsidRPr="15562602">
          <w:rPr>
            <w:rStyle w:val="Hyperlink"/>
            <w:rFonts w:ascii="Arial" w:hAnsi="Arial" w:cs="Arial"/>
            <w:sz w:val="22"/>
            <w:szCs w:val="22"/>
          </w:rPr>
          <w:t>Wraparound childcare: guidance for schools and trusts in England (publishing.service.gov.uk)</w:t>
        </w:r>
      </w:hyperlink>
      <w:r w:rsidR="00F1165D" w:rsidRPr="15562602">
        <w:rPr>
          <w:rFonts w:ascii="Arial" w:hAnsi="Arial" w:cs="Arial"/>
          <w:sz w:val="22"/>
          <w:szCs w:val="22"/>
        </w:rPr>
        <w:t>.</w:t>
      </w:r>
    </w:p>
    <w:p w14:paraId="45876BEA" w14:textId="4A4CC27C" w:rsidR="002F3506" w:rsidRPr="00F974C9" w:rsidRDefault="00AC0B98" w:rsidP="00A66FFB">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 xml:space="preserve">If using an external provider, </w:t>
      </w:r>
      <w:r w:rsidR="002F3506" w:rsidRPr="00F974C9">
        <w:rPr>
          <w:rStyle w:val="eop"/>
          <w:rFonts w:ascii="Arial" w:hAnsi="Arial" w:cs="Arial"/>
          <w:sz w:val="22"/>
          <w:szCs w:val="22"/>
        </w:rPr>
        <w:t>Ofsted registration will be required (or be working towards this)</w:t>
      </w:r>
      <w:r w:rsidR="00B563D2" w:rsidRPr="00F974C9">
        <w:rPr>
          <w:rStyle w:val="eop"/>
          <w:rFonts w:ascii="Arial" w:hAnsi="Arial" w:cs="Arial"/>
          <w:sz w:val="22"/>
          <w:szCs w:val="22"/>
        </w:rPr>
        <w:t>.</w:t>
      </w:r>
    </w:p>
    <w:p w14:paraId="149C5435" w14:textId="456657BC" w:rsidR="00EB295B" w:rsidRPr="00F974C9" w:rsidRDefault="00EB295B" w:rsidP="00A66FFB">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Work with the LA and others to support access to wraparound</w:t>
      </w:r>
      <w:r w:rsidR="005F2FDC" w:rsidRPr="00F974C9">
        <w:rPr>
          <w:rStyle w:val="eop"/>
          <w:rFonts w:ascii="Arial" w:hAnsi="Arial" w:cs="Arial"/>
          <w:sz w:val="22"/>
          <w:szCs w:val="22"/>
        </w:rPr>
        <w:t>.</w:t>
      </w:r>
    </w:p>
    <w:p w14:paraId="5A139EC2" w14:textId="5B4044F3" w:rsidR="00EB295B" w:rsidRPr="00F974C9" w:rsidRDefault="00EB295B" w:rsidP="00EB295B">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Signpost to appropriate provision</w:t>
      </w:r>
      <w:r w:rsidR="00B804CB" w:rsidRPr="00F974C9">
        <w:rPr>
          <w:rStyle w:val="eop"/>
          <w:rFonts w:ascii="Arial" w:hAnsi="Arial" w:cs="Arial"/>
          <w:sz w:val="22"/>
          <w:szCs w:val="22"/>
        </w:rPr>
        <w:t xml:space="preserve"> in the area (if not on your site)</w:t>
      </w:r>
      <w:r w:rsidR="00A5633D" w:rsidRPr="00F974C9">
        <w:rPr>
          <w:rStyle w:val="eop"/>
          <w:rFonts w:ascii="Arial" w:hAnsi="Arial" w:cs="Arial"/>
          <w:sz w:val="22"/>
          <w:szCs w:val="22"/>
        </w:rPr>
        <w:t>.</w:t>
      </w:r>
    </w:p>
    <w:p w14:paraId="01F36053" w14:textId="48D361FA" w:rsidR="00EB295B" w:rsidRPr="00F974C9" w:rsidRDefault="00EB295B" w:rsidP="00D845AF">
      <w:pPr>
        <w:pStyle w:val="paragraph"/>
        <w:numPr>
          <w:ilvl w:val="0"/>
          <w:numId w:val="5"/>
        </w:numPr>
        <w:spacing w:after="0"/>
        <w:textAlignment w:val="baseline"/>
        <w:rPr>
          <w:rStyle w:val="eop"/>
          <w:rFonts w:ascii="Arial" w:hAnsi="Arial" w:cs="Arial"/>
          <w:sz w:val="22"/>
          <w:szCs w:val="22"/>
        </w:rPr>
      </w:pPr>
      <w:r w:rsidRPr="00F974C9">
        <w:rPr>
          <w:rStyle w:val="eop"/>
          <w:rFonts w:ascii="Arial" w:hAnsi="Arial" w:cs="Arial"/>
          <w:sz w:val="22"/>
          <w:szCs w:val="22"/>
        </w:rPr>
        <w:t xml:space="preserve">Promote and support government subsidies for </w:t>
      </w:r>
      <w:r w:rsidR="00106E1F" w:rsidRPr="00F974C9">
        <w:rPr>
          <w:rStyle w:val="eop"/>
          <w:rFonts w:ascii="Arial" w:hAnsi="Arial" w:cs="Arial"/>
          <w:sz w:val="22"/>
          <w:szCs w:val="22"/>
        </w:rPr>
        <w:t>childcare</w:t>
      </w:r>
      <w:r w:rsidR="00D845AF" w:rsidRPr="00F974C9">
        <w:rPr>
          <w:rStyle w:val="eop"/>
          <w:rFonts w:ascii="Arial" w:hAnsi="Arial" w:cs="Arial"/>
          <w:sz w:val="22"/>
          <w:szCs w:val="22"/>
        </w:rPr>
        <w:t xml:space="preserve"> (including early </w:t>
      </w:r>
      <w:proofErr w:type="gramStart"/>
      <w:r w:rsidR="00D845AF" w:rsidRPr="00F974C9">
        <w:rPr>
          <w:rStyle w:val="eop"/>
          <w:rFonts w:ascii="Arial" w:hAnsi="Arial" w:cs="Arial"/>
          <w:sz w:val="22"/>
          <w:szCs w:val="22"/>
        </w:rPr>
        <w:t>years</w:t>
      </w:r>
      <w:proofErr w:type="gramEnd"/>
      <w:r w:rsidR="00D845AF" w:rsidRPr="00F974C9">
        <w:rPr>
          <w:rStyle w:val="eop"/>
          <w:rFonts w:ascii="Arial" w:hAnsi="Arial" w:cs="Arial"/>
          <w:sz w:val="22"/>
          <w:szCs w:val="22"/>
        </w:rPr>
        <w:t xml:space="preserve"> entitlements, </w:t>
      </w:r>
      <w:r w:rsidR="00D845AF" w:rsidRPr="00F974C9">
        <w:rPr>
          <w:rStyle w:val="eop"/>
          <w:rFonts w:ascii="Arial" w:hAnsi="Arial" w:cs="Arial"/>
          <w:sz w:val="22"/>
          <w:szCs w:val="22"/>
        </w:rPr>
        <w:lastRenderedPageBreak/>
        <w:t>Tax-Free Childcare, and the childcare element of Universal Credit</w:t>
      </w:r>
      <w:r w:rsidR="00FA2ADE" w:rsidRPr="00F974C9">
        <w:rPr>
          <w:rStyle w:val="eop"/>
          <w:rFonts w:ascii="Arial" w:hAnsi="Arial" w:cs="Arial"/>
          <w:sz w:val="22"/>
          <w:szCs w:val="22"/>
        </w:rPr>
        <w:t>)</w:t>
      </w:r>
      <w:r w:rsidR="00D845AF" w:rsidRPr="00F974C9">
        <w:rPr>
          <w:rStyle w:val="eop"/>
          <w:rFonts w:ascii="Arial" w:hAnsi="Arial" w:cs="Arial"/>
          <w:sz w:val="22"/>
          <w:szCs w:val="22"/>
        </w:rPr>
        <w:t>.</w:t>
      </w:r>
    </w:p>
    <w:p w14:paraId="71E8AA74" w14:textId="6DA485A6" w:rsidR="00EB295B" w:rsidRPr="00F974C9" w:rsidRDefault="00EB295B" w:rsidP="00EB295B">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Respond to your community’s needs</w:t>
      </w:r>
      <w:r w:rsidR="00104896" w:rsidRPr="00F974C9">
        <w:rPr>
          <w:rStyle w:val="eop"/>
          <w:rFonts w:ascii="Arial" w:hAnsi="Arial" w:cs="Arial"/>
          <w:sz w:val="22"/>
          <w:szCs w:val="22"/>
        </w:rPr>
        <w:t>, and requests</w:t>
      </w:r>
      <w:r w:rsidRPr="00F974C9">
        <w:rPr>
          <w:rStyle w:val="eop"/>
          <w:rFonts w:ascii="Arial" w:hAnsi="Arial" w:cs="Arial"/>
          <w:sz w:val="22"/>
          <w:szCs w:val="22"/>
        </w:rPr>
        <w:t xml:space="preserve"> for </w:t>
      </w:r>
      <w:r w:rsidR="00106E1F" w:rsidRPr="00F974C9">
        <w:rPr>
          <w:rStyle w:val="eop"/>
          <w:rFonts w:ascii="Arial" w:hAnsi="Arial" w:cs="Arial"/>
          <w:sz w:val="22"/>
          <w:szCs w:val="22"/>
        </w:rPr>
        <w:t>wraparound</w:t>
      </w:r>
      <w:r w:rsidR="005F2FDC" w:rsidRPr="00F974C9">
        <w:rPr>
          <w:rStyle w:val="eop"/>
          <w:rFonts w:ascii="Arial" w:hAnsi="Arial" w:cs="Arial"/>
          <w:sz w:val="22"/>
          <w:szCs w:val="22"/>
        </w:rPr>
        <w:t>.</w:t>
      </w:r>
    </w:p>
    <w:p w14:paraId="0B681CF8" w14:textId="400326F8" w:rsidR="00EB295B" w:rsidRPr="00F974C9" w:rsidRDefault="00EB295B" w:rsidP="00EB295B">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 xml:space="preserve">Support </w:t>
      </w:r>
      <w:r w:rsidR="00F55DF1" w:rsidRPr="00F974C9">
        <w:rPr>
          <w:rStyle w:val="eop"/>
          <w:rFonts w:ascii="Arial" w:hAnsi="Arial" w:cs="Arial"/>
          <w:sz w:val="22"/>
          <w:szCs w:val="22"/>
        </w:rPr>
        <w:t>the</w:t>
      </w:r>
      <w:r w:rsidRPr="00F974C9">
        <w:rPr>
          <w:rStyle w:val="eop"/>
          <w:rFonts w:ascii="Arial" w:hAnsi="Arial" w:cs="Arial"/>
          <w:sz w:val="22"/>
          <w:szCs w:val="22"/>
        </w:rPr>
        <w:t xml:space="preserve"> LA to understand</w:t>
      </w:r>
      <w:r w:rsidR="00B804CB" w:rsidRPr="00F974C9">
        <w:rPr>
          <w:rStyle w:val="eop"/>
          <w:rFonts w:ascii="Arial" w:hAnsi="Arial" w:cs="Arial"/>
          <w:sz w:val="22"/>
          <w:szCs w:val="22"/>
        </w:rPr>
        <w:t xml:space="preserve"> ongoing</w:t>
      </w:r>
      <w:r w:rsidRPr="00F974C9">
        <w:rPr>
          <w:rStyle w:val="eop"/>
          <w:rFonts w:ascii="Arial" w:hAnsi="Arial" w:cs="Arial"/>
          <w:sz w:val="22"/>
          <w:szCs w:val="22"/>
        </w:rPr>
        <w:t xml:space="preserve"> demand and supply</w:t>
      </w:r>
      <w:r w:rsidR="005F2FDC" w:rsidRPr="00F974C9">
        <w:rPr>
          <w:rStyle w:val="eop"/>
          <w:rFonts w:ascii="Arial" w:hAnsi="Arial" w:cs="Arial"/>
          <w:sz w:val="22"/>
          <w:szCs w:val="22"/>
        </w:rPr>
        <w:t>.</w:t>
      </w:r>
    </w:p>
    <w:p w14:paraId="1B36AEC8" w14:textId="53FAD0E2" w:rsidR="00106E1F" w:rsidRPr="00F974C9" w:rsidRDefault="00106E1F" w:rsidP="00EB295B">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Provide quarterly reports to the LA</w:t>
      </w:r>
      <w:r w:rsidR="005F2FDC" w:rsidRPr="00F974C9">
        <w:rPr>
          <w:rStyle w:val="eop"/>
          <w:rFonts w:ascii="Arial" w:hAnsi="Arial" w:cs="Arial"/>
          <w:sz w:val="22"/>
          <w:szCs w:val="22"/>
        </w:rPr>
        <w:t>.</w:t>
      </w:r>
    </w:p>
    <w:p w14:paraId="7725102C" w14:textId="1E354935" w:rsidR="0072790C" w:rsidRPr="00F974C9" w:rsidRDefault="00106E1F" w:rsidP="00E458E5">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Submit a plan of sustainability for beyond the 2-year funded period</w:t>
      </w:r>
      <w:r w:rsidR="00170B51" w:rsidRPr="00F974C9">
        <w:rPr>
          <w:rStyle w:val="eop"/>
          <w:rFonts w:ascii="Arial" w:hAnsi="Arial" w:cs="Arial"/>
          <w:sz w:val="22"/>
          <w:szCs w:val="22"/>
        </w:rPr>
        <w:t xml:space="preserve"> and a commitment to keep costs for families low for at least a year before the end of the programme.</w:t>
      </w:r>
    </w:p>
    <w:p w14:paraId="6BF8BFA3" w14:textId="7F781976" w:rsidR="008834A5" w:rsidRPr="00F974C9" w:rsidRDefault="008834A5" w:rsidP="00E458E5">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Ensure that the offer to families is affordable and use the funding to keep costs low (i.e. no more than £</w:t>
      </w:r>
      <w:r w:rsidR="001F1B86" w:rsidRPr="001F1B86">
        <w:rPr>
          <w:rStyle w:val="eop"/>
          <w:rFonts w:ascii="Arial" w:hAnsi="Arial" w:cs="Arial"/>
          <w:sz w:val="22"/>
          <w:szCs w:val="22"/>
          <w:highlight w:val="yellow"/>
        </w:rPr>
        <w:t>XX</w:t>
      </w:r>
      <w:r w:rsidRPr="00F974C9">
        <w:rPr>
          <w:rStyle w:val="eop"/>
          <w:rFonts w:ascii="Arial" w:hAnsi="Arial" w:cs="Arial"/>
          <w:sz w:val="22"/>
          <w:szCs w:val="22"/>
        </w:rPr>
        <w:t xml:space="preserve"> per session for after school clubs).</w:t>
      </w:r>
    </w:p>
    <w:p w14:paraId="2F7E47C1" w14:textId="46DA06A7" w:rsidR="0016591E" w:rsidRPr="00F974C9" w:rsidRDefault="0016591E" w:rsidP="00E458E5">
      <w:pPr>
        <w:pStyle w:val="paragraph"/>
        <w:numPr>
          <w:ilvl w:val="0"/>
          <w:numId w:val="5"/>
        </w:numPr>
        <w:spacing w:before="0" w:beforeAutospacing="0" w:after="0" w:afterAutospacing="0"/>
        <w:textAlignment w:val="baseline"/>
        <w:rPr>
          <w:rStyle w:val="eop"/>
          <w:rFonts w:ascii="Arial" w:hAnsi="Arial" w:cs="Arial"/>
          <w:sz w:val="22"/>
          <w:szCs w:val="22"/>
        </w:rPr>
      </w:pPr>
      <w:r w:rsidRPr="00F974C9">
        <w:rPr>
          <w:rStyle w:val="eop"/>
          <w:rFonts w:ascii="Arial" w:hAnsi="Arial" w:cs="Arial"/>
          <w:sz w:val="22"/>
          <w:szCs w:val="22"/>
        </w:rPr>
        <w:t xml:space="preserve">Commitment to inclusion and </w:t>
      </w:r>
      <w:r w:rsidR="00BA664C" w:rsidRPr="00F974C9">
        <w:rPr>
          <w:rStyle w:val="eop"/>
          <w:rFonts w:ascii="Arial" w:hAnsi="Arial" w:cs="Arial"/>
          <w:sz w:val="22"/>
          <w:szCs w:val="22"/>
        </w:rPr>
        <w:t xml:space="preserve">inclusive practice fully embedded within the provision. </w:t>
      </w:r>
    </w:p>
    <w:p w14:paraId="0C8165A5" w14:textId="77777777" w:rsidR="00E458E5" w:rsidRPr="00F974C9" w:rsidRDefault="00E458E5" w:rsidP="00E458E5">
      <w:pPr>
        <w:pStyle w:val="paragraph"/>
        <w:spacing w:before="0" w:beforeAutospacing="0" w:after="0" w:afterAutospacing="0"/>
        <w:ind w:left="720"/>
        <w:textAlignment w:val="baseline"/>
        <w:rPr>
          <w:rFonts w:ascii="Arial" w:hAnsi="Arial" w:cs="Arial"/>
          <w:sz w:val="22"/>
          <w:szCs w:val="22"/>
        </w:rPr>
      </w:pPr>
    </w:p>
    <w:p w14:paraId="0940C846" w14:textId="6BF0919A" w:rsidR="00E458E5" w:rsidRPr="00F974C9" w:rsidRDefault="0072790C" w:rsidP="15562602">
      <w:pPr>
        <w:pStyle w:val="Heading2"/>
        <w:rPr>
          <w:rFonts w:ascii="Arial" w:hAnsi="Arial" w:cs="Arial"/>
          <w:b/>
          <w:bCs/>
          <w:color w:val="0070C0"/>
          <w:sz w:val="22"/>
          <w:szCs w:val="22"/>
        </w:rPr>
      </w:pPr>
      <w:r w:rsidRPr="15562602">
        <w:rPr>
          <w:rFonts w:ascii="Arial" w:hAnsi="Arial" w:cs="Arial"/>
          <w:b/>
          <w:bCs/>
          <w:color w:val="0070C0"/>
          <w:sz w:val="22"/>
          <w:szCs w:val="22"/>
        </w:rPr>
        <w:t>What you can expect from us:</w:t>
      </w:r>
    </w:p>
    <w:p w14:paraId="59723E18" w14:textId="19FD53A2" w:rsidR="000D2680" w:rsidRPr="00F974C9" w:rsidRDefault="008A0FF3" w:rsidP="00EB295B">
      <w:pPr>
        <w:pStyle w:val="ListParagraph"/>
        <w:numPr>
          <w:ilvl w:val="0"/>
          <w:numId w:val="5"/>
        </w:numPr>
        <w:rPr>
          <w:rFonts w:ascii="Arial" w:hAnsi="Arial" w:cs="Arial"/>
        </w:rPr>
      </w:pPr>
      <w:r w:rsidRPr="00F974C9">
        <w:rPr>
          <w:rFonts w:ascii="Arial" w:hAnsi="Arial" w:cs="Arial"/>
        </w:rPr>
        <w:t>R</w:t>
      </w:r>
      <w:r w:rsidR="000D2680" w:rsidRPr="00F974C9">
        <w:rPr>
          <w:rFonts w:ascii="Arial" w:hAnsi="Arial" w:cs="Arial"/>
        </w:rPr>
        <w:t>egular</w:t>
      </w:r>
      <w:r w:rsidR="00D64720" w:rsidRPr="00F974C9">
        <w:rPr>
          <w:rFonts w:ascii="Arial" w:hAnsi="Arial" w:cs="Arial"/>
        </w:rPr>
        <w:t xml:space="preserve"> </w:t>
      </w:r>
      <w:r w:rsidR="000D2680" w:rsidRPr="00F974C9">
        <w:rPr>
          <w:rFonts w:ascii="Arial" w:hAnsi="Arial" w:cs="Arial"/>
        </w:rPr>
        <w:t xml:space="preserve">contact </w:t>
      </w:r>
      <w:r w:rsidRPr="00F974C9">
        <w:rPr>
          <w:rFonts w:ascii="Arial" w:hAnsi="Arial" w:cs="Arial"/>
        </w:rPr>
        <w:t>with</w:t>
      </w:r>
      <w:r w:rsidR="000D2680" w:rsidRPr="00F974C9">
        <w:rPr>
          <w:rFonts w:ascii="Arial" w:hAnsi="Arial" w:cs="Arial"/>
        </w:rPr>
        <w:t xml:space="preserve"> the </w:t>
      </w:r>
      <w:r w:rsidR="00EB295B" w:rsidRPr="00F974C9">
        <w:rPr>
          <w:rFonts w:ascii="Arial" w:hAnsi="Arial" w:cs="Arial"/>
        </w:rPr>
        <w:t>designated member of staff responsible for</w:t>
      </w:r>
      <w:r w:rsidR="000D2680" w:rsidRPr="00F974C9">
        <w:rPr>
          <w:rFonts w:ascii="Arial" w:hAnsi="Arial" w:cs="Arial"/>
        </w:rPr>
        <w:t xml:space="preserve"> </w:t>
      </w:r>
      <w:r w:rsidR="00EB295B" w:rsidRPr="00F974C9">
        <w:rPr>
          <w:rFonts w:ascii="Arial" w:hAnsi="Arial" w:cs="Arial"/>
        </w:rPr>
        <w:t>wraparound</w:t>
      </w:r>
      <w:r w:rsidR="00A427A0" w:rsidRPr="00F974C9">
        <w:rPr>
          <w:rFonts w:ascii="Arial" w:hAnsi="Arial" w:cs="Arial"/>
        </w:rPr>
        <w:t>.</w:t>
      </w:r>
    </w:p>
    <w:p w14:paraId="376CA10D" w14:textId="21A95941" w:rsidR="000D2680" w:rsidRPr="00F974C9" w:rsidRDefault="008A0FF3" w:rsidP="00EB295B">
      <w:pPr>
        <w:pStyle w:val="ListParagraph"/>
        <w:numPr>
          <w:ilvl w:val="0"/>
          <w:numId w:val="5"/>
        </w:numPr>
        <w:rPr>
          <w:rFonts w:ascii="Arial" w:hAnsi="Arial" w:cs="Arial"/>
        </w:rPr>
      </w:pPr>
      <w:r w:rsidRPr="00F974C9">
        <w:rPr>
          <w:rFonts w:ascii="Arial" w:hAnsi="Arial" w:cs="Arial"/>
        </w:rPr>
        <w:t>S</w:t>
      </w:r>
      <w:r w:rsidR="00EB295B" w:rsidRPr="00F974C9">
        <w:rPr>
          <w:rFonts w:ascii="Arial" w:hAnsi="Arial" w:cs="Arial"/>
        </w:rPr>
        <w:t>upport for setting up and running wraparound provision on site:</w:t>
      </w:r>
    </w:p>
    <w:p w14:paraId="3256FBA4" w14:textId="1807F543" w:rsidR="00EB295B" w:rsidRPr="00F974C9" w:rsidRDefault="00EB295B" w:rsidP="00A66FFB">
      <w:pPr>
        <w:pStyle w:val="ListParagraph"/>
        <w:numPr>
          <w:ilvl w:val="1"/>
          <w:numId w:val="5"/>
        </w:numPr>
        <w:rPr>
          <w:rFonts w:ascii="Arial" w:hAnsi="Arial" w:cs="Arial"/>
        </w:rPr>
      </w:pPr>
      <w:r w:rsidRPr="00F974C9">
        <w:rPr>
          <w:rFonts w:ascii="Arial" w:hAnsi="Arial" w:cs="Arial"/>
        </w:rPr>
        <w:t>supporting you to decide on and develop a suitable delivery model to meet</w:t>
      </w:r>
      <w:r w:rsidR="000D2680" w:rsidRPr="00F974C9">
        <w:rPr>
          <w:rFonts w:ascii="Arial" w:hAnsi="Arial" w:cs="Arial"/>
        </w:rPr>
        <w:t xml:space="preserve"> </w:t>
      </w:r>
      <w:r w:rsidRPr="00F974C9">
        <w:rPr>
          <w:rFonts w:ascii="Arial" w:hAnsi="Arial" w:cs="Arial"/>
        </w:rPr>
        <w:t>your needs</w:t>
      </w:r>
    </w:p>
    <w:p w14:paraId="4E00966C" w14:textId="06989873" w:rsidR="00EB295B" w:rsidRPr="00F974C9" w:rsidRDefault="00EB295B" w:rsidP="00EB295B">
      <w:pPr>
        <w:pStyle w:val="ListParagraph"/>
        <w:numPr>
          <w:ilvl w:val="1"/>
          <w:numId w:val="5"/>
        </w:numPr>
        <w:rPr>
          <w:rFonts w:ascii="Arial" w:hAnsi="Arial" w:cs="Arial"/>
        </w:rPr>
      </w:pPr>
      <w:r w:rsidRPr="00F974C9">
        <w:rPr>
          <w:rFonts w:ascii="Arial" w:hAnsi="Arial" w:cs="Arial"/>
        </w:rPr>
        <w:t>providing business support</w:t>
      </w:r>
    </w:p>
    <w:p w14:paraId="5C9E44A2" w14:textId="329B1F20" w:rsidR="00EB295B" w:rsidRPr="00F974C9" w:rsidRDefault="00EB295B" w:rsidP="00A66FFB">
      <w:pPr>
        <w:pStyle w:val="ListParagraph"/>
        <w:numPr>
          <w:ilvl w:val="1"/>
          <w:numId w:val="5"/>
        </w:numPr>
        <w:rPr>
          <w:rFonts w:ascii="Arial" w:hAnsi="Arial" w:cs="Arial"/>
        </w:rPr>
      </w:pPr>
      <w:r w:rsidRPr="00F974C9">
        <w:rPr>
          <w:rFonts w:ascii="Arial" w:hAnsi="Arial" w:cs="Arial"/>
        </w:rPr>
        <w:t>advising on the required standards, including safeguarding and registration</w:t>
      </w:r>
      <w:r w:rsidR="000D2680" w:rsidRPr="00F974C9">
        <w:rPr>
          <w:rFonts w:ascii="Arial" w:hAnsi="Arial" w:cs="Arial"/>
        </w:rPr>
        <w:t xml:space="preserve"> </w:t>
      </w:r>
      <w:r w:rsidRPr="00F974C9">
        <w:rPr>
          <w:rFonts w:ascii="Arial" w:hAnsi="Arial" w:cs="Arial"/>
        </w:rPr>
        <w:t>with Ofsted</w:t>
      </w:r>
    </w:p>
    <w:p w14:paraId="1231D068" w14:textId="77777777" w:rsidR="000D2680" w:rsidRPr="00F974C9" w:rsidRDefault="00EB295B" w:rsidP="00EB295B">
      <w:pPr>
        <w:pStyle w:val="ListParagraph"/>
        <w:numPr>
          <w:ilvl w:val="1"/>
          <w:numId w:val="5"/>
        </w:numPr>
        <w:rPr>
          <w:rFonts w:ascii="Arial" w:hAnsi="Arial" w:cs="Arial"/>
        </w:rPr>
      </w:pPr>
      <w:r w:rsidRPr="00F974C9">
        <w:rPr>
          <w:rFonts w:ascii="Arial" w:hAnsi="Arial" w:cs="Arial"/>
        </w:rPr>
        <w:t>advising on marketing and communicating your wraparound provision to</w:t>
      </w:r>
      <w:r w:rsidR="000D2680" w:rsidRPr="00F974C9">
        <w:rPr>
          <w:rFonts w:ascii="Arial" w:hAnsi="Arial" w:cs="Arial"/>
        </w:rPr>
        <w:t xml:space="preserve"> </w:t>
      </w:r>
      <w:r w:rsidRPr="00F974C9">
        <w:rPr>
          <w:rFonts w:ascii="Arial" w:hAnsi="Arial" w:cs="Arial"/>
        </w:rPr>
        <w:t>parents</w:t>
      </w:r>
    </w:p>
    <w:p w14:paraId="1C5EDE2C" w14:textId="10363858" w:rsidR="0086579E" w:rsidRPr="00F974C9" w:rsidRDefault="009405CA" w:rsidP="006D7F63">
      <w:pPr>
        <w:pStyle w:val="ListParagraph"/>
        <w:numPr>
          <w:ilvl w:val="0"/>
          <w:numId w:val="5"/>
        </w:numPr>
        <w:rPr>
          <w:rFonts w:ascii="Arial" w:hAnsi="Arial" w:cs="Arial"/>
        </w:rPr>
      </w:pPr>
      <w:r w:rsidRPr="00F974C9">
        <w:rPr>
          <w:rFonts w:ascii="Arial" w:hAnsi="Arial" w:cs="Arial"/>
        </w:rPr>
        <w:t>H</w:t>
      </w:r>
      <w:r w:rsidR="00EB295B" w:rsidRPr="00F974C9">
        <w:rPr>
          <w:rFonts w:ascii="Arial" w:hAnsi="Arial" w:cs="Arial"/>
        </w:rPr>
        <w:t>elping you understand demand for, and supply of, wraparound across your local</w:t>
      </w:r>
      <w:r w:rsidR="000D2680" w:rsidRPr="00F974C9">
        <w:rPr>
          <w:rFonts w:ascii="Arial" w:hAnsi="Arial" w:cs="Arial"/>
        </w:rPr>
        <w:t xml:space="preserve"> area</w:t>
      </w:r>
      <w:r w:rsidR="00246809" w:rsidRPr="00F974C9">
        <w:rPr>
          <w:rFonts w:ascii="Arial" w:hAnsi="Arial" w:cs="Arial"/>
        </w:rPr>
        <w:t>.</w:t>
      </w:r>
    </w:p>
    <w:p w14:paraId="52C516CD" w14:textId="1D75C64F" w:rsidR="000D2680" w:rsidRPr="00F974C9" w:rsidRDefault="009405CA" w:rsidP="00EB295B">
      <w:pPr>
        <w:pStyle w:val="ListParagraph"/>
        <w:numPr>
          <w:ilvl w:val="0"/>
          <w:numId w:val="5"/>
        </w:numPr>
        <w:rPr>
          <w:rFonts w:ascii="Arial" w:hAnsi="Arial" w:cs="Arial"/>
        </w:rPr>
      </w:pPr>
      <w:r w:rsidRPr="00F974C9">
        <w:rPr>
          <w:rFonts w:ascii="Arial" w:hAnsi="Arial" w:cs="Arial"/>
        </w:rPr>
        <w:t>I</w:t>
      </w:r>
      <w:r w:rsidR="00EB295B" w:rsidRPr="00F974C9">
        <w:rPr>
          <w:rFonts w:ascii="Arial" w:hAnsi="Arial" w:cs="Arial"/>
        </w:rPr>
        <w:t>dentifying and considering options to meet unmet demand, which may include</w:t>
      </w:r>
      <w:r w:rsidR="000D2680" w:rsidRPr="00F974C9">
        <w:rPr>
          <w:rFonts w:ascii="Arial" w:hAnsi="Arial" w:cs="Arial"/>
        </w:rPr>
        <w:t xml:space="preserve"> </w:t>
      </w:r>
      <w:r w:rsidR="00EB295B" w:rsidRPr="00F974C9">
        <w:rPr>
          <w:rFonts w:ascii="Arial" w:hAnsi="Arial" w:cs="Arial"/>
        </w:rPr>
        <w:t>setting up or scaling up school-run or PVI-run provision, community models, or</w:t>
      </w:r>
      <w:r w:rsidR="000D2680" w:rsidRPr="00F974C9">
        <w:rPr>
          <w:rFonts w:ascii="Arial" w:hAnsi="Arial" w:cs="Arial"/>
        </w:rPr>
        <w:t xml:space="preserve"> </w:t>
      </w:r>
      <w:r w:rsidR="00EB295B" w:rsidRPr="00F974C9">
        <w:rPr>
          <w:rFonts w:ascii="Arial" w:hAnsi="Arial" w:cs="Arial"/>
        </w:rPr>
        <w:t>communicating childcare options delivered off site to parents</w:t>
      </w:r>
      <w:r w:rsidR="00C30886" w:rsidRPr="00F974C9">
        <w:rPr>
          <w:rFonts w:ascii="Arial" w:hAnsi="Arial" w:cs="Arial"/>
        </w:rPr>
        <w:t>.</w:t>
      </w:r>
    </w:p>
    <w:p w14:paraId="7025039F" w14:textId="4A457780" w:rsidR="002F5844" w:rsidRPr="00F974C9" w:rsidRDefault="009405CA" w:rsidP="00A66FFB">
      <w:pPr>
        <w:pStyle w:val="ListParagraph"/>
        <w:numPr>
          <w:ilvl w:val="0"/>
          <w:numId w:val="5"/>
        </w:numPr>
        <w:rPr>
          <w:rFonts w:ascii="Arial" w:hAnsi="Arial" w:cs="Arial"/>
        </w:rPr>
      </w:pPr>
      <w:r w:rsidRPr="00F974C9">
        <w:rPr>
          <w:rFonts w:ascii="Arial" w:hAnsi="Arial" w:cs="Arial"/>
        </w:rPr>
        <w:lastRenderedPageBreak/>
        <w:t>A</w:t>
      </w:r>
      <w:r w:rsidR="00EB295B" w:rsidRPr="00F974C9">
        <w:rPr>
          <w:rFonts w:ascii="Arial" w:hAnsi="Arial" w:cs="Arial"/>
        </w:rPr>
        <w:t>dvising you when deciding which delivery model is appropriate to meet local</w:t>
      </w:r>
      <w:r w:rsidR="000D2680" w:rsidRPr="00F974C9">
        <w:rPr>
          <w:rFonts w:ascii="Arial" w:hAnsi="Arial" w:cs="Arial"/>
        </w:rPr>
        <w:t xml:space="preserve"> </w:t>
      </w:r>
      <w:r w:rsidR="00EB295B" w:rsidRPr="00F974C9">
        <w:rPr>
          <w:rFonts w:ascii="Arial" w:hAnsi="Arial" w:cs="Arial"/>
        </w:rPr>
        <w:t>needs, including building upon and complementing existing local provision</w:t>
      </w:r>
      <w:r w:rsidR="00C30886" w:rsidRPr="00F974C9">
        <w:rPr>
          <w:rFonts w:ascii="Arial" w:hAnsi="Arial" w:cs="Arial"/>
        </w:rPr>
        <w:t>.</w:t>
      </w:r>
    </w:p>
    <w:p w14:paraId="13F93B4B" w14:textId="337C79AC" w:rsidR="00EB295B" w:rsidRPr="00F974C9" w:rsidRDefault="009405CA" w:rsidP="00A66FFB">
      <w:pPr>
        <w:pStyle w:val="ListParagraph"/>
        <w:numPr>
          <w:ilvl w:val="0"/>
          <w:numId w:val="5"/>
        </w:numPr>
        <w:rPr>
          <w:rFonts w:ascii="Arial" w:hAnsi="Arial" w:cs="Arial"/>
        </w:rPr>
      </w:pPr>
      <w:r w:rsidRPr="00F974C9">
        <w:rPr>
          <w:rFonts w:ascii="Arial" w:hAnsi="Arial" w:cs="Arial"/>
        </w:rPr>
        <w:t>P</w:t>
      </w:r>
      <w:r w:rsidR="00EB295B" w:rsidRPr="00F974C9">
        <w:rPr>
          <w:rFonts w:ascii="Arial" w:hAnsi="Arial" w:cs="Arial"/>
        </w:rPr>
        <w:t>roviding a list of available wraparound childcare providers in your local area to</w:t>
      </w:r>
      <w:r w:rsidRPr="00F974C9">
        <w:rPr>
          <w:rFonts w:ascii="Arial" w:hAnsi="Arial" w:cs="Arial"/>
        </w:rPr>
        <w:t xml:space="preserve"> </w:t>
      </w:r>
      <w:r w:rsidR="00EB295B" w:rsidRPr="00F974C9">
        <w:rPr>
          <w:rFonts w:ascii="Arial" w:hAnsi="Arial" w:cs="Arial"/>
        </w:rPr>
        <w:t>communicate to parents, if you do not deliver wraparound</w:t>
      </w:r>
      <w:r w:rsidR="002F5844" w:rsidRPr="00F974C9">
        <w:rPr>
          <w:rFonts w:ascii="Arial" w:hAnsi="Arial" w:cs="Arial"/>
        </w:rPr>
        <w:t xml:space="preserve"> at your school</w:t>
      </w:r>
    </w:p>
    <w:p w14:paraId="56C43888" w14:textId="4D55FC37" w:rsidR="00530C7A" w:rsidRPr="00F974C9" w:rsidRDefault="00530C7A" w:rsidP="00A66FFB">
      <w:pPr>
        <w:pStyle w:val="ListParagraph"/>
        <w:numPr>
          <w:ilvl w:val="0"/>
          <w:numId w:val="5"/>
        </w:numPr>
        <w:rPr>
          <w:rFonts w:ascii="Arial" w:hAnsi="Arial" w:cs="Arial"/>
        </w:rPr>
      </w:pPr>
      <w:r w:rsidRPr="00F974C9">
        <w:rPr>
          <w:rFonts w:ascii="Arial" w:hAnsi="Arial" w:cs="Arial"/>
        </w:rPr>
        <w:t xml:space="preserve">Monitoring support </w:t>
      </w:r>
      <w:r w:rsidR="00BE00C5" w:rsidRPr="00F974C9">
        <w:rPr>
          <w:rFonts w:ascii="Arial" w:hAnsi="Arial" w:cs="Arial"/>
        </w:rPr>
        <w:t>and visits</w:t>
      </w:r>
      <w:r w:rsidR="0016591E" w:rsidRPr="00F974C9">
        <w:rPr>
          <w:rFonts w:ascii="Arial" w:hAnsi="Arial" w:cs="Arial"/>
        </w:rPr>
        <w:t xml:space="preserve"> focussing on the quality of provision, as well as sustainability, promotion of the offer, inclusion etc. </w:t>
      </w:r>
    </w:p>
    <w:p w14:paraId="0F578C3B" w14:textId="4D959A5E" w:rsidR="00BA664C" w:rsidRPr="00F974C9" w:rsidRDefault="009405CA" w:rsidP="00B85631">
      <w:pPr>
        <w:pStyle w:val="ListParagraph"/>
        <w:numPr>
          <w:ilvl w:val="0"/>
          <w:numId w:val="5"/>
        </w:numPr>
        <w:rPr>
          <w:rFonts w:ascii="Arial" w:hAnsi="Arial" w:cs="Arial"/>
        </w:rPr>
      </w:pPr>
      <w:r w:rsidRPr="00F974C9">
        <w:rPr>
          <w:rFonts w:ascii="Arial" w:hAnsi="Arial" w:cs="Arial"/>
        </w:rPr>
        <w:t>S</w:t>
      </w:r>
      <w:r w:rsidR="00EB295B" w:rsidRPr="00F974C9">
        <w:rPr>
          <w:rFonts w:ascii="Arial" w:hAnsi="Arial" w:cs="Arial"/>
        </w:rPr>
        <w:t>uggest links to resources for government childcare offers, such as:</w:t>
      </w:r>
    </w:p>
    <w:p w14:paraId="3659DB21" w14:textId="6B9CF050" w:rsidR="00EB295B" w:rsidRPr="00F974C9" w:rsidRDefault="00BA664C" w:rsidP="002F5844">
      <w:pPr>
        <w:pStyle w:val="ListParagraph"/>
        <w:numPr>
          <w:ilvl w:val="1"/>
          <w:numId w:val="5"/>
        </w:numPr>
        <w:rPr>
          <w:rFonts w:ascii="Arial" w:hAnsi="Arial" w:cs="Arial"/>
        </w:rPr>
      </w:pPr>
      <w:bookmarkStart w:id="1" w:name="_Hlk166248229"/>
      <w:r w:rsidRPr="00F974C9">
        <w:rPr>
          <w:rFonts w:ascii="Arial" w:hAnsi="Arial" w:cs="Arial"/>
        </w:rPr>
        <w:t>E</w:t>
      </w:r>
      <w:r w:rsidR="00EB295B" w:rsidRPr="00F974C9">
        <w:rPr>
          <w:rFonts w:ascii="Arial" w:hAnsi="Arial" w:cs="Arial"/>
        </w:rPr>
        <w:t>arly years entitlements</w:t>
      </w:r>
    </w:p>
    <w:p w14:paraId="30384446" w14:textId="1E9E4E39" w:rsidR="00EB295B" w:rsidRPr="00F974C9" w:rsidRDefault="00EB295B" w:rsidP="00EB295B">
      <w:pPr>
        <w:pStyle w:val="ListParagraph"/>
        <w:numPr>
          <w:ilvl w:val="1"/>
          <w:numId w:val="5"/>
        </w:numPr>
        <w:rPr>
          <w:rFonts w:ascii="Arial" w:hAnsi="Arial" w:cs="Arial"/>
        </w:rPr>
      </w:pPr>
      <w:r w:rsidRPr="00F974C9">
        <w:rPr>
          <w:rFonts w:ascii="Arial" w:hAnsi="Arial" w:cs="Arial"/>
        </w:rPr>
        <w:t>Tax-Free Childcare</w:t>
      </w:r>
    </w:p>
    <w:p w14:paraId="1A3D9F81" w14:textId="2E87E953" w:rsidR="00EB295B" w:rsidRPr="00F974C9" w:rsidRDefault="00BA664C" w:rsidP="003A08DE">
      <w:pPr>
        <w:pStyle w:val="ListParagraph"/>
        <w:numPr>
          <w:ilvl w:val="1"/>
          <w:numId w:val="5"/>
        </w:numPr>
        <w:rPr>
          <w:rFonts w:ascii="Arial" w:hAnsi="Arial" w:cs="Arial"/>
        </w:rPr>
      </w:pPr>
      <w:r w:rsidRPr="00F974C9">
        <w:rPr>
          <w:rFonts w:ascii="Arial" w:hAnsi="Arial" w:cs="Arial"/>
        </w:rPr>
        <w:t>T</w:t>
      </w:r>
      <w:r w:rsidR="00EB295B" w:rsidRPr="00F974C9">
        <w:rPr>
          <w:rFonts w:ascii="Arial" w:hAnsi="Arial" w:cs="Arial"/>
        </w:rPr>
        <w:t>he childcare element of Universal Credit</w:t>
      </w:r>
      <w:bookmarkEnd w:id="1"/>
    </w:p>
    <w:p w14:paraId="174E1DAF" w14:textId="7B426AC9" w:rsidR="00650CCA" w:rsidRPr="00F974C9" w:rsidRDefault="00BF4C55" w:rsidP="15562602">
      <w:pPr>
        <w:rPr>
          <w:rFonts w:ascii="Arial" w:hAnsi="Arial" w:cs="Arial"/>
          <w:b/>
          <w:bCs/>
        </w:rPr>
      </w:pPr>
      <w:r w:rsidRPr="15562602">
        <w:rPr>
          <w:rFonts w:ascii="Arial" w:hAnsi="Arial" w:cs="Arial"/>
          <w:b/>
          <w:bCs/>
        </w:rPr>
        <w:t>Helpful documents:</w:t>
      </w:r>
    </w:p>
    <w:p w14:paraId="6D5098BF" w14:textId="5C8755C6" w:rsidR="003A08DE" w:rsidRPr="00F974C9" w:rsidRDefault="00A6316B">
      <w:pPr>
        <w:rPr>
          <w:rFonts w:ascii="Arial" w:hAnsi="Arial" w:cs="Arial"/>
        </w:rPr>
      </w:pPr>
      <w:hyperlink r:id="rId13" w:history="1">
        <w:r w:rsidR="009221C3" w:rsidRPr="00F974C9">
          <w:rPr>
            <w:rStyle w:val="Hyperlink"/>
            <w:rFonts w:ascii="Arial" w:hAnsi="Arial" w:cs="Arial"/>
          </w:rPr>
          <w:t>https://www.gov.uk/government/publications/wraparound-childcare-guidance-for-schools/responding-to-requests-for-wraparound-childcare</w:t>
        </w:r>
      </w:hyperlink>
    </w:p>
    <w:p w14:paraId="5F145EF3" w14:textId="2B8B74D5" w:rsidR="003A08DE" w:rsidRPr="00F974C9" w:rsidRDefault="00A6316B">
      <w:pPr>
        <w:rPr>
          <w:rStyle w:val="Hyperlink"/>
          <w:rFonts w:ascii="Arial" w:hAnsi="Arial" w:cs="Arial"/>
        </w:rPr>
      </w:pPr>
      <w:hyperlink r:id="rId14" w:history="1">
        <w:r w:rsidR="003A08DE" w:rsidRPr="00F974C9">
          <w:rPr>
            <w:rStyle w:val="Hyperlink"/>
            <w:rFonts w:ascii="Arial" w:hAnsi="Arial" w:cs="Arial"/>
          </w:rPr>
          <w:t>https://www.gov.uk/government/publications/wraparound-childcare-guidance-for-schools</w:t>
        </w:r>
      </w:hyperlink>
    </w:p>
    <w:p w14:paraId="1B7050F5" w14:textId="15551C45" w:rsidR="003A08DE" w:rsidRPr="00F974C9" w:rsidRDefault="003A08DE" w:rsidP="15562602">
      <w:pPr>
        <w:rPr>
          <w:rStyle w:val="Hyperlink"/>
          <w:rFonts w:ascii="Arial" w:hAnsi="Arial" w:cs="Arial"/>
        </w:rPr>
      </w:pPr>
    </w:p>
    <w:p w14:paraId="33B9D368" w14:textId="77777777" w:rsidR="0072790C" w:rsidRPr="00F974C9" w:rsidRDefault="0072790C">
      <w:pPr>
        <w:rPr>
          <w:rFonts w:ascii="Arial" w:hAnsi="Arial" w:cs="Arial"/>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47"/>
        <w:gridCol w:w="3048"/>
      </w:tblGrid>
      <w:tr w:rsidR="009F2132" w:rsidRPr="00F974C9" w14:paraId="68269AB7" w14:textId="77777777" w:rsidTr="15562602">
        <w:trPr>
          <w:trHeight w:val="112"/>
        </w:trPr>
        <w:tc>
          <w:tcPr>
            <w:tcW w:w="6095" w:type="dxa"/>
            <w:gridSpan w:val="2"/>
            <w:tcBorders>
              <w:top w:val="none" w:sz="6" w:space="0" w:color="auto"/>
              <w:bottom w:val="none" w:sz="6" w:space="0" w:color="auto"/>
            </w:tcBorders>
          </w:tcPr>
          <w:p w14:paraId="7FB89B31" w14:textId="347E3125" w:rsidR="009F2132" w:rsidRPr="00F974C9" w:rsidRDefault="009F2132" w:rsidP="00BE67AA">
            <w:pPr>
              <w:pStyle w:val="Default"/>
              <w:rPr>
                <w:b/>
                <w:bCs/>
                <w:sz w:val="22"/>
                <w:szCs w:val="22"/>
              </w:rPr>
            </w:pPr>
            <w:r w:rsidRPr="00F974C9">
              <w:rPr>
                <w:b/>
                <w:bCs/>
                <w:sz w:val="22"/>
                <w:szCs w:val="22"/>
              </w:rPr>
              <w:t xml:space="preserve">Signed for and on behalf of </w:t>
            </w:r>
            <w:r w:rsidR="00BE67AA">
              <w:rPr>
                <w:b/>
                <w:bCs/>
                <w:sz w:val="22"/>
                <w:szCs w:val="22"/>
              </w:rPr>
              <w:t>[</w:t>
            </w:r>
            <w:r w:rsidR="00BE67AA" w:rsidRPr="00BE67AA">
              <w:rPr>
                <w:b/>
                <w:bCs/>
                <w:sz w:val="22"/>
                <w:szCs w:val="22"/>
                <w:highlight w:val="yellow"/>
              </w:rPr>
              <w:t>Local Authority</w:t>
            </w:r>
            <w:r w:rsidR="00BE67AA">
              <w:rPr>
                <w:b/>
                <w:bCs/>
                <w:sz w:val="22"/>
                <w:szCs w:val="22"/>
              </w:rPr>
              <w:t>]</w:t>
            </w:r>
            <w:r w:rsidR="00822061">
              <w:rPr>
                <w:b/>
                <w:bCs/>
                <w:sz w:val="22"/>
                <w:szCs w:val="22"/>
              </w:rPr>
              <w:t xml:space="preserve">                    </w:t>
            </w:r>
          </w:p>
        </w:tc>
      </w:tr>
      <w:tr w:rsidR="009F2132" w:rsidRPr="00F974C9" w14:paraId="228F0BE4" w14:textId="77777777" w:rsidTr="15562602">
        <w:trPr>
          <w:trHeight w:val="112"/>
        </w:trPr>
        <w:tc>
          <w:tcPr>
            <w:tcW w:w="6095" w:type="dxa"/>
            <w:gridSpan w:val="2"/>
            <w:tcBorders>
              <w:top w:val="none" w:sz="6" w:space="0" w:color="auto"/>
              <w:bottom w:val="none" w:sz="6" w:space="0" w:color="auto"/>
            </w:tcBorders>
          </w:tcPr>
          <w:p w14:paraId="089B1774" w14:textId="77777777" w:rsidR="00822061" w:rsidRDefault="00822061">
            <w:pPr>
              <w:pStyle w:val="Default"/>
              <w:rPr>
                <w:sz w:val="22"/>
                <w:szCs w:val="22"/>
              </w:rPr>
            </w:pPr>
          </w:p>
          <w:p w14:paraId="1193B417" w14:textId="77777777" w:rsidR="00822061" w:rsidRDefault="00822061">
            <w:pPr>
              <w:pStyle w:val="Default"/>
              <w:rPr>
                <w:sz w:val="22"/>
                <w:szCs w:val="22"/>
              </w:rPr>
            </w:pPr>
          </w:p>
          <w:p w14:paraId="2C0A4F40" w14:textId="571D13F6" w:rsidR="009F2132" w:rsidRPr="00F974C9" w:rsidRDefault="009F2132">
            <w:pPr>
              <w:pStyle w:val="Default"/>
              <w:rPr>
                <w:sz w:val="22"/>
                <w:szCs w:val="22"/>
              </w:rPr>
            </w:pPr>
            <w:r w:rsidRPr="00F974C9">
              <w:rPr>
                <w:sz w:val="22"/>
                <w:szCs w:val="22"/>
              </w:rPr>
              <w:t xml:space="preserve">Signature: </w:t>
            </w:r>
          </w:p>
        </w:tc>
      </w:tr>
      <w:tr w:rsidR="009F2132" w:rsidRPr="00F974C9" w14:paraId="632E433F" w14:textId="77777777" w:rsidTr="15562602">
        <w:trPr>
          <w:trHeight w:val="112"/>
        </w:trPr>
        <w:tc>
          <w:tcPr>
            <w:tcW w:w="6095" w:type="dxa"/>
            <w:gridSpan w:val="2"/>
            <w:tcBorders>
              <w:top w:val="none" w:sz="6" w:space="0" w:color="auto"/>
              <w:bottom w:val="none" w:sz="6" w:space="0" w:color="auto"/>
            </w:tcBorders>
          </w:tcPr>
          <w:p w14:paraId="77D342CF" w14:textId="77777777" w:rsidR="00822061" w:rsidRDefault="00822061">
            <w:pPr>
              <w:pStyle w:val="Default"/>
              <w:rPr>
                <w:sz w:val="22"/>
                <w:szCs w:val="22"/>
              </w:rPr>
            </w:pPr>
          </w:p>
          <w:p w14:paraId="64C7E1CC" w14:textId="529D4E57" w:rsidR="009F2132" w:rsidRPr="00F974C9" w:rsidRDefault="009F2132">
            <w:pPr>
              <w:pStyle w:val="Default"/>
              <w:rPr>
                <w:sz w:val="22"/>
                <w:szCs w:val="22"/>
              </w:rPr>
            </w:pPr>
            <w:r w:rsidRPr="00F974C9">
              <w:rPr>
                <w:sz w:val="22"/>
                <w:szCs w:val="22"/>
              </w:rPr>
              <w:t xml:space="preserve">Name: </w:t>
            </w:r>
          </w:p>
        </w:tc>
      </w:tr>
      <w:tr w:rsidR="009F2132" w:rsidRPr="00F974C9" w14:paraId="7FFCD784" w14:textId="77777777" w:rsidTr="15562602">
        <w:trPr>
          <w:trHeight w:val="112"/>
        </w:trPr>
        <w:tc>
          <w:tcPr>
            <w:tcW w:w="3047" w:type="dxa"/>
            <w:tcBorders>
              <w:top w:val="none" w:sz="6" w:space="0" w:color="auto"/>
              <w:bottom w:val="none" w:sz="6" w:space="0" w:color="auto"/>
              <w:right w:val="none" w:sz="6" w:space="0" w:color="auto"/>
            </w:tcBorders>
          </w:tcPr>
          <w:p w14:paraId="0C675E99" w14:textId="77777777" w:rsidR="00822061" w:rsidRDefault="00822061">
            <w:pPr>
              <w:pStyle w:val="Default"/>
              <w:rPr>
                <w:sz w:val="22"/>
                <w:szCs w:val="22"/>
              </w:rPr>
            </w:pPr>
          </w:p>
          <w:p w14:paraId="00D6B68F" w14:textId="5B41F52B" w:rsidR="009F2132" w:rsidRPr="00F974C9" w:rsidRDefault="009F2132">
            <w:pPr>
              <w:pStyle w:val="Default"/>
              <w:rPr>
                <w:sz w:val="22"/>
                <w:szCs w:val="22"/>
              </w:rPr>
            </w:pPr>
            <w:r w:rsidRPr="00F974C9">
              <w:rPr>
                <w:sz w:val="22"/>
                <w:szCs w:val="22"/>
              </w:rPr>
              <w:t xml:space="preserve">Position: </w:t>
            </w:r>
          </w:p>
        </w:tc>
        <w:tc>
          <w:tcPr>
            <w:tcW w:w="3048" w:type="dxa"/>
            <w:tcBorders>
              <w:top w:val="none" w:sz="6" w:space="0" w:color="auto"/>
              <w:left w:val="none" w:sz="6" w:space="0" w:color="auto"/>
              <w:bottom w:val="none" w:sz="6" w:space="0" w:color="auto"/>
            </w:tcBorders>
          </w:tcPr>
          <w:p w14:paraId="4BF90E5C" w14:textId="77777777" w:rsidR="00822061" w:rsidRDefault="00822061">
            <w:pPr>
              <w:pStyle w:val="Default"/>
              <w:rPr>
                <w:sz w:val="22"/>
                <w:szCs w:val="22"/>
              </w:rPr>
            </w:pPr>
          </w:p>
          <w:p w14:paraId="48264A4A" w14:textId="645FD847" w:rsidR="009F2132" w:rsidRPr="00F974C9" w:rsidRDefault="009F2132">
            <w:pPr>
              <w:pStyle w:val="Default"/>
              <w:rPr>
                <w:sz w:val="22"/>
                <w:szCs w:val="22"/>
              </w:rPr>
            </w:pPr>
            <w:r w:rsidRPr="00F974C9">
              <w:rPr>
                <w:sz w:val="22"/>
                <w:szCs w:val="22"/>
              </w:rPr>
              <w:t xml:space="preserve">Date: </w:t>
            </w:r>
          </w:p>
        </w:tc>
      </w:tr>
      <w:tr w:rsidR="009F2132" w:rsidRPr="00F974C9" w14:paraId="6341DA6B" w14:textId="77777777" w:rsidTr="15562602">
        <w:trPr>
          <w:trHeight w:val="112"/>
        </w:trPr>
        <w:tc>
          <w:tcPr>
            <w:tcW w:w="6095" w:type="dxa"/>
            <w:gridSpan w:val="2"/>
            <w:tcBorders>
              <w:top w:val="none" w:sz="6" w:space="0" w:color="auto"/>
              <w:bottom w:val="none" w:sz="6" w:space="0" w:color="auto"/>
            </w:tcBorders>
          </w:tcPr>
          <w:p w14:paraId="6DF932C4" w14:textId="77777777" w:rsidR="00822061" w:rsidRDefault="00822061">
            <w:pPr>
              <w:pStyle w:val="Default"/>
              <w:rPr>
                <w:b/>
                <w:bCs/>
                <w:sz w:val="22"/>
                <w:szCs w:val="22"/>
              </w:rPr>
            </w:pPr>
          </w:p>
          <w:p w14:paraId="09886C14" w14:textId="77777777" w:rsidR="00822061" w:rsidRDefault="00822061">
            <w:pPr>
              <w:pStyle w:val="Default"/>
              <w:rPr>
                <w:b/>
                <w:bCs/>
                <w:sz w:val="22"/>
                <w:szCs w:val="22"/>
              </w:rPr>
            </w:pPr>
          </w:p>
          <w:p w14:paraId="094DDBD8" w14:textId="77777777" w:rsidR="00822061" w:rsidRDefault="00822061">
            <w:pPr>
              <w:pStyle w:val="Default"/>
              <w:rPr>
                <w:b/>
                <w:bCs/>
                <w:sz w:val="22"/>
                <w:szCs w:val="22"/>
              </w:rPr>
            </w:pPr>
          </w:p>
          <w:p w14:paraId="53CA933C" w14:textId="77777777" w:rsidR="00822061" w:rsidRDefault="00822061">
            <w:pPr>
              <w:pStyle w:val="Default"/>
              <w:rPr>
                <w:b/>
                <w:bCs/>
                <w:sz w:val="22"/>
                <w:szCs w:val="22"/>
              </w:rPr>
            </w:pPr>
          </w:p>
          <w:p w14:paraId="21E4D811" w14:textId="181E94D1" w:rsidR="009F2132" w:rsidRPr="00F974C9" w:rsidRDefault="009F2132" w:rsidP="00BE67AA">
            <w:pPr>
              <w:pStyle w:val="Default"/>
              <w:rPr>
                <w:b/>
                <w:bCs/>
                <w:sz w:val="22"/>
                <w:szCs w:val="22"/>
              </w:rPr>
            </w:pPr>
            <w:r w:rsidRPr="15562602">
              <w:rPr>
                <w:b/>
                <w:bCs/>
                <w:sz w:val="22"/>
                <w:szCs w:val="22"/>
              </w:rPr>
              <w:t>Signed for and on behalf of</w:t>
            </w:r>
            <w:r w:rsidR="00822061" w:rsidRPr="15562602">
              <w:rPr>
                <w:b/>
                <w:bCs/>
                <w:sz w:val="22"/>
                <w:szCs w:val="22"/>
              </w:rPr>
              <w:t xml:space="preserve"> [</w:t>
            </w:r>
            <w:r w:rsidR="00BE67AA" w:rsidRPr="00BE67AA">
              <w:rPr>
                <w:b/>
                <w:bCs/>
                <w:sz w:val="22"/>
                <w:szCs w:val="22"/>
                <w:highlight w:val="yellow"/>
              </w:rPr>
              <w:t>Provider</w:t>
            </w:r>
            <w:r w:rsidR="00822061" w:rsidRPr="15562602">
              <w:rPr>
                <w:b/>
                <w:bCs/>
                <w:sz w:val="22"/>
                <w:szCs w:val="22"/>
              </w:rPr>
              <w:t xml:space="preserve">] </w:t>
            </w:r>
            <w:r w:rsidRPr="15562602">
              <w:rPr>
                <w:b/>
                <w:bCs/>
                <w:sz w:val="22"/>
                <w:szCs w:val="22"/>
              </w:rPr>
              <w:t xml:space="preserve"> </w:t>
            </w:r>
          </w:p>
        </w:tc>
      </w:tr>
      <w:tr w:rsidR="009F2132" w:rsidRPr="00F974C9" w14:paraId="713CF743" w14:textId="77777777" w:rsidTr="15562602">
        <w:trPr>
          <w:trHeight w:val="112"/>
        </w:trPr>
        <w:tc>
          <w:tcPr>
            <w:tcW w:w="6095" w:type="dxa"/>
            <w:gridSpan w:val="2"/>
            <w:tcBorders>
              <w:top w:val="none" w:sz="6" w:space="0" w:color="auto"/>
              <w:bottom w:val="none" w:sz="6" w:space="0" w:color="auto"/>
            </w:tcBorders>
          </w:tcPr>
          <w:p w14:paraId="70651754" w14:textId="77777777" w:rsidR="009F2132" w:rsidRPr="00F974C9" w:rsidRDefault="009F2132">
            <w:pPr>
              <w:pStyle w:val="Default"/>
              <w:rPr>
                <w:sz w:val="22"/>
                <w:szCs w:val="22"/>
              </w:rPr>
            </w:pPr>
            <w:r w:rsidRPr="00F974C9">
              <w:rPr>
                <w:sz w:val="22"/>
                <w:szCs w:val="22"/>
              </w:rPr>
              <w:t xml:space="preserve">Signature: </w:t>
            </w:r>
          </w:p>
        </w:tc>
      </w:tr>
      <w:tr w:rsidR="00822061" w:rsidRPr="00F974C9" w14:paraId="4EF2B494" w14:textId="77777777" w:rsidTr="15562602">
        <w:trPr>
          <w:trHeight w:val="112"/>
        </w:trPr>
        <w:tc>
          <w:tcPr>
            <w:tcW w:w="6095" w:type="dxa"/>
            <w:gridSpan w:val="2"/>
            <w:tcBorders>
              <w:top w:val="none" w:sz="6" w:space="0" w:color="auto"/>
              <w:left w:val="none" w:sz="6" w:space="0" w:color="auto"/>
              <w:bottom w:val="none" w:sz="6" w:space="0" w:color="auto"/>
              <w:right w:val="none" w:sz="6" w:space="0" w:color="auto"/>
            </w:tcBorders>
          </w:tcPr>
          <w:p w14:paraId="7D40734D" w14:textId="77777777" w:rsidR="00822061" w:rsidRDefault="00822061" w:rsidP="00831C0F">
            <w:pPr>
              <w:pStyle w:val="Default"/>
              <w:rPr>
                <w:sz w:val="22"/>
                <w:szCs w:val="22"/>
              </w:rPr>
            </w:pPr>
          </w:p>
          <w:p w14:paraId="2C94439D" w14:textId="77777777" w:rsidR="00822061" w:rsidRPr="00F974C9" w:rsidRDefault="00822061" w:rsidP="00831C0F">
            <w:pPr>
              <w:pStyle w:val="Default"/>
              <w:rPr>
                <w:sz w:val="22"/>
                <w:szCs w:val="22"/>
              </w:rPr>
            </w:pPr>
            <w:r w:rsidRPr="15562602">
              <w:rPr>
                <w:sz w:val="22"/>
                <w:szCs w:val="22"/>
              </w:rPr>
              <w:t xml:space="preserve">Name: </w:t>
            </w:r>
          </w:p>
        </w:tc>
      </w:tr>
      <w:tr w:rsidR="00822061" w:rsidRPr="00F974C9" w14:paraId="04D28857" w14:textId="77777777" w:rsidTr="15562602">
        <w:trPr>
          <w:trHeight w:val="112"/>
        </w:trPr>
        <w:tc>
          <w:tcPr>
            <w:tcW w:w="3047" w:type="dxa"/>
            <w:tcBorders>
              <w:top w:val="none" w:sz="6" w:space="0" w:color="auto"/>
              <w:bottom w:val="none" w:sz="6" w:space="0" w:color="auto"/>
              <w:right w:val="none" w:sz="6" w:space="0" w:color="auto"/>
            </w:tcBorders>
          </w:tcPr>
          <w:p w14:paraId="500663BD" w14:textId="77777777" w:rsidR="00822061" w:rsidRDefault="00822061" w:rsidP="00831C0F">
            <w:pPr>
              <w:pStyle w:val="Default"/>
              <w:rPr>
                <w:sz w:val="22"/>
                <w:szCs w:val="22"/>
              </w:rPr>
            </w:pPr>
          </w:p>
          <w:p w14:paraId="202D1890" w14:textId="77777777" w:rsidR="00822061" w:rsidRPr="00F974C9" w:rsidRDefault="00822061" w:rsidP="00831C0F">
            <w:pPr>
              <w:pStyle w:val="Default"/>
              <w:rPr>
                <w:sz w:val="22"/>
                <w:szCs w:val="22"/>
              </w:rPr>
            </w:pPr>
            <w:r w:rsidRPr="15562602">
              <w:rPr>
                <w:sz w:val="22"/>
                <w:szCs w:val="22"/>
              </w:rPr>
              <w:t xml:space="preserve">Position: </w:t>
            </w:r>
          </w:p>
        </w:tc>
        <w:tc>
          <w:tcPr>
            <w:tcW w:w="3048" w:type="dxa"/>
            <w:tcBorders>
              <w:top w:val="none" w:sz="6" w:space="0" w:color="auto"/>
              <w:left w:val="none" w:sz="6" w:space="0" w:color="auto"/>
              <w:bottom w:val="none" w:sz="6" w:space="0" w:color="auto"/>
            </w:tcBorders>
          </w:tcPr>
          <w:p w14:paraId="2B605745" w14:textId="77777777" w:rsidR="00822061" w:rsidRDefault="00822061" w:rsidP="00831C0F">
            <w:pPr>
              <w:pStyle w:val="Default"/>
              <w:rPr>
                <w:sz w:val="22"/>
                <w:szCs w:val="22"/>
              </w:rPr>
            </w:pPr>
          </w:p>
          <w:p w14:paraId="7D140A0D" w14:textId="493C5A48" w:rsidR="00822061" w:rsidRPr="00F974C9" w:rsidRDefault="00822061" w:rsidP="00831C0F">
            <w:pPr>
              <w:pStyle w:val="Default"/>
              <w:rPr>
                <w:sz w:val="22"/>
                <w:szCs w:val="22"/>
              </w:rPr>
            </w:pPr>
            <w:r w:rsidRPr="15562602">
              <w:rPr>
                <w:sz w:val="22"/>
                <w:szCs w:val="22"/>
              </w:rPr>
              <w:t xml:space="preserve">Date: </w:t>
            </w:r>
          </w:p>
        </w:tc>
      </w:tr>
    </w:tbl>
    <w:p w14:paraId="5C104B3A" w14:textId="273AB63C" w:rsidR="00E377F1" w:rsidRPr="00F974C9" w:rsidRDefault="00E377F1">
      <w:pPr>
        <w:rPr>
          <w:rFonts w:ascii="Arial" w:hAnsi="Arial" w:cs="Arial"/>
          <w:b/>
          <w:bCs/>
          <w:color w:val="0070C0"/>
        </w:rPr>
      </w:pPr>
      <w:r w:rsidRPr="15562602">
        <w:rPr>
          <w:rFonts w:ascii="Arial" w:hAnsi="Arial" w:cs="Arial"/>
        </w:rPr>
        <w:br w:type="page"/>
      </w:r>
      <w:r w:rsidRPr="15562602">
        <w:rPr>
          <w:rFonts w:ascii="Arial" w:hAnsi="Arial" w:cs="Arial"/>
          <w:b/>
          <w:bCs/>
          <w:color w:val="0070C0"/>
        </w:rPr>
        <w:lastRenderedPageBreak/>
        <w:t>Appendix 1 – Wraparound Grant Funding Information</w:t>
      </w:r>
    </w:p>
    <w:p w14:paraId="07B190AC" w14:textId="77777777" w:rsidR="00E377F1" w:rsidRPr="00F974C9" w:rsidRDefault="00E377F1" w:rsidP="00E377F1">
      <w:pPr>
        <w:pStyle w:val="Heading1"/>
        <w:rPr>
          <w:rFonts w:ascii="Arial" w:eastAsia="Arial" w:hAnsi="Arial" w:cs="Arial"/>
          <w:b/>
          <w:bCs/>
          <w:sz w:val="22"/>
          <w:szCs w:val="22"/>
        </w:rPr>
      </w:pPr>
      <w:r w:rsidRPr="00F974C9">
        <w:rPr>
          <w:rFonts w:ascii="Arial" w:eastAsia="Arial" w:hAnsi="Arial" w:cs="Arial"/>
          <w:b/>
          <w:bCs/>
          <w:sz w:val="22"/>
          <w:szCs w:val="22"/>
        </w:rPr>
        <w:t xml:space="preserve">Wraparound Grant Funding </w:t>
      </w:r>
      <w:commentRangeStart w:id="2"/>
      <w:r w:rsidRPr="00F974C9">
        <w:rPr>
          <w:rFonts w:ascii="Arial" w:eastAsia="Arial" w:hAnsi="Arial" w:cs="Arial"/>
          <w:b/>
          <w:bCs/>
          <w:sz w:val="22"/>
          <w:szCs w:val="22"/>
        </w:rPr>
        <w:t xml:space="preserve">Information </w:t>
      </w:r>
      <w:commentRangeEnd w:id="2"/>
      <w:r w:rsidR="007C17EE">
        <w:rPr>
          <w:rStyle w:val="CommentReference"/>
          <w:rFonts w:asciiTheme="minorHAnsi" w:eastAsiaTheme="minorHAnsi" w:hAnsiTheme="minorHAnsi" w:cstheme="minorBidi"/>
          <w:color w:val="auto"/>
        </w:rPr>
        <w:commentReference w:id="2"/>
      </w:r>
    </w:p>
    <w:p w14:paraId="7B9BFB3C" w14:textId="77777777" w:rsidR="00E377F1" w:rsidRPr="00F974C9" w:rsidRDefault="00E377F1" w:rsidP="00E377F1">
      <w:pPr>
        <w:pStyle w:val="Heading2"/>
        <w:rPr>
          <w:rFonts w:ascii="Arial" w:eastAsia="Arial" w:hAnsi="Arial" w:cs="Arial"/>
          <w:b/>
          <w:bCs/>
          <w:sz w:val="22"/>
          <w:szCs w:val="22"/>
        </w:rPr>
      </w:pPr>
    </w:p>
    <w:p w14:paraId="6EFAAD76" w14:textId="3AA3B207" w:rsidR="00E377F1" w:rsidRPr="00F974C9" w:rsidRDefault="00BE67AA" w:rsidP="00E377F1">
      <w:pPr>
        <w:pStyle w:val="Default"/>
        <w:rPr>
          <w:rFonts w:eastAsia="Arial"/>
          <w:sz w:val="22"/>
          <w:szCs w:val="22"/>
        </w:rPr>
      </w:pPr>
      <w:r>
        <w:rPr>
          <w:rFonts w:eastAsia="Arial"/>
          <w:sz w:val="22"/>
          <w:szCs w:val="22"/>
        </w:rPr>
        <w:t>[</w:t>
      </w:r>
      <w:r w:rsidRPr="007C17EE">
        <w:rPr>
          <w:rFonts w:eastAsia="Arial"/>
          <w:sz w:val="22"/>
          <w:szCs w:val="22"/>
          <w:highlight w:val="yellow"/>
        </w:rPr>
        <w:t>LA</w:t>
      </w:r>
      <w:r>
        <w:rPr>
          <w:rFonts w:eastAsia="Arial"/>
          <w:sz w:val="22"/>
          <w:szCs w:val="22"/>
        </w:rPr>
        <w:t>]</w:t>
      </w:r>
      <w:r w:rsidR="00E377F1" w:rsidRPr="00F974C9">
        <w:rPr>
          <w:rFonts w:eastAsia="Arial"/>
          <w:sz w:val="22"/>
          <w:szCs w:val="22"/>
        </w:rPr>
        <w:t xml:space="preserve"> was allocated the below for the programme period</w:t>
      </w:r>
      <w:r w:rsidR="007C17EE">
        <w:rPr>
          <w:rFonts w:eastAsia="Arial"/>
          <w:sz w:val="22"/>
          <w:szCs w:val="22"/>
        </w:rPr>
        <w:t xml:space="preserve"> </w:t>
      </w:r>
      <w:r w:rsidR="007C17EE" w:rsidRPr="007C17EE">
        <w:rPr>
          <w:rFonts w:eastAsia="Arial"/>
          <w:sz w:val="22"/>
          <w:szCs w:val="22"/>
          <w:highlight w:val="yellow"/>
        </w:rPr>
        <w:t>[£XX].</w:t>
      </w:r>
    </w:p>
    <w:p w14:paraId="5E2198A1" w14:textId="77777777" w:rsidR="008A35E6" w:rsidRPr="00F974C9" w:rsidRDefault="008A35E6" w:rsidP="00E377F1">
      <w:pPr>
        <w:pStyle w:val="Default"/>
        <w:rPr>
          <w:rFonts w:eastAsia="Arial"/>
          <w:sz w:val="22"/>
          <w:szCs w:val="22"/>
        </w:rPr>
      </w:pPr>
    </w:p>
    <w:p w14:paraId="5DF03BD0" w14:textId="77777777" w:rsidR="00E377F1" w:rsidRPr="00F974C9" w:rsidRDefault="00E377F1" w:rsidP="00E377F1">
      <w:pPr>
        <w:pStyle w:val="Default"/>
        <w:rPr>
          <w:rFonts w:eastAsia="Arial"/>
          <w:sz w:val="22"/>
          <w:szCs w:val="22"/>
        </w:rPr>
      </w:pPr>
      <w:r w:rsidRPr="00F974C9">
        <w:rPr>
          <w:rFonts w:eastAsia="Arial"/>
          <w:sz w:val="22"/>
          <w:szCs w:val="22"/>
        </w:rPr>
        <w:t xml:space="preserve">The Department of Education (DfE) are providing £100m of capital funding nationally in 2023-24 to support local authorities in delivering the expansion of the 30 hours working parent entitlement for working families and of wraparound provision for primary aged children. </w:t>
      </w:r>
    </w:p>
    <w:p w14:paraId="16197CB5" w14:textId="2D93E402" w:rsidR="008A35E6" w:rsidRPr="00F974C9" w:rsidRDefault="00E377F1" w:rsidP="00E377F1">
      <w:pPr>
        <w:pStyle w:val="Default"/>
        <w:rPr>
          <w:rFonts w:eastAsia="Arial"/>
          <w:sz w:val="22"/>
          <w:szCs w:val="22"/>
        </w:rPr>
      </w:pPr>
      <w:r w:rsidRPr="00F974C9">
        <w:rPr>
          <w:sz w:val="22"/>
          <w:szCs w:val="22"/>
        </w:rPr>
        <w:br/>
      </w:r>
      <w:r w:rsidRPr="00F974C9">
        <w:rPr>
          <w:rFonts w:eastAsia="Arial"/>
          <w:sz w:val="22"/>
          <w:szCs w:val="22"/>
        </w:rPr>
        <w:t>For wraparound, the Bi-</w:t>
      </w:r>
      <w:r w:rsidR="00A8685E" w:rsidRPr="00F974C9">
        <w:rPr>
          <w:rFonts w:eastAsia="Arial"/>
          <w:sz w:val="22"/>
          <w:szCs w:val="22"/>
        </w:rPr>
        <w:t>B</w:t>
      </w:r>
      <w:r w:rsidRPr="00F974C9">
        <w:rPr>
          <w:rFonts w:eastAsia="Arial"/>
          <w:sz w:val="22"/>
          <w:szCs w:val="22"/>
        </w:rPr>
        <w:t>orough has been awarded capital grant r</w:t>
      </w:r>
      <w:r w:rsidR="007C17EE">
        <w:rPr>
          <w:rFonts w:eastAsia="Arial"/>
          <w:sz w:val="22"/>
          <w:szCs w:val="22"/>
        </w:rPr>
        <w:t xml:space="preserve">esource funding to the value of </w:t>
      </w:r>
      <w:r w:rsidR="007C17EE" w:rsidRPr="007C17EE">
        <w:rPr>
          <w:rFonts w:eastAsia="Arial"/>
          <w:sz w:val="22"/>
          <w:szCs w:val="22"/>
          <w:highlight w:val="yellow"/>
        </w:rPr>
        <w:t>[£XX].</w:t>
      </w:r>
    </w:p>
    <w:p w14:paraId="16EC0DE7" w14:textId="77777777" w:rsidR="008A35E6" w:rsidRPr="00F974C9" w:rsidRDefault="008A35E6" w:rsidP="00E377F1">
      <w:pPr>
        <w:pStyle w:val="Default"/>
        <w:rPr>
          <w:rFonts w:eastAsia="Arial"/>
          <w:sz w:val="22"/>
          <w:szCs w:val="22"/>
        </w:rPr>
      </w:pPr>
    </w:p>
    <w:p w14:paraId="78DD3AC3" w14:textId="77777777" w:rsidR="00E377F1" w:rsidRPr="00F974C9" w:rsidRDefault="00E377F1" w:rsidP="00E377F1">
      <w:pPr>
        <w:pStyle w:val="Heading2"/>
        <w:rPr>
          <w:rFonts w:ascii="Arial" w:eastAsia="Arial" w:hAnsi="Arial" w:cs="Arial"/>
          <w:sz w:val="22"/>
          <w:szCs w:val="22"/>
        </w:rPr>
      </w:pPr>
      <w:r w:rsidRPr="00F974C9">
        <w:rPr>
          <w:rFonts w:ascii="Arial" w:eastAsia="Arial" w:hAnsi="Arial" w:cs="Arial"/>
          <w:b/>
          <w:bCs/>
          <w:color w:val="0070C0"/>
          <w:sz w:val="22"/>
          <w:szCs w:val="22"/>
        </w:rPr>
        <w:t>Wraparound Revenue Funding</w:t>
      </w:r>
      <w:r w:rsidRPr="00F974C9">
        <w:rPr>
          <w:sz w:val="22"/>
          <w:szCs w:val="22"/>
        </w:rPr>
        <w:br/>
      </w:r>
    </w:p>
    <w:p w14:paraId="5A243E74" w14:textId="77777777" w:rsidR="00E377F1" w:rsidRPr="00F974C9" w:rsidRDefault="00E377F1" w:rsidP="00E377F1">
      <w:pPr>
        <w:pStyle w:val="ListParagraph"/>
        <w:numPr>
          <w:ilvl w:val="0"/>
          <w:numId w:val="7"/>
        </w:numPr>
        <w:rPr>
          <w:rFonts w:ascii="Arial" w:eastAsia="Arial" w:hAnsi="Arial" w:cs="Arial"/>
        </w:rPr>
      </w:pPr>
      <w:r w:rsidRPr="00F974C9">
        <w:rPr>
          <w:rFonts w:ascii="Arial" w:eastAsia="Arial" w:hAnsi="Arial" w:cs="Arial"/>
        </w:rPr>
        <w:t xml:space="preserve">Programme funding should be used to fund new and expanded wraparound provision, either to meet current demand or guarantee supply to build future demand. </w:t>
      </w:r>
    </w:p>
    <w:p w14:paraId="3B7CCC78" w14:textId="77777777" w:rsidR="00E377F1" w:rsidRPr="00F974C9" w:rsidRDefault="00E377F1" w:rsidP="00E377F1">
      <w:pPr>
        <w:pStyle w:val="ListParagraph"/>
        <w:numPr>
          <w:ilvl w:val="0"/>
          <w:numId w:val="7"/>
        </w:numPr>
        <w:rPr>
          <w:rFonts w:ascii="Arial" w:eastAsia="Arial" w:hAnsi="Arial" w:cs="Arial"/>
        </w:rPr>
      </w:pPr>
      <w:r w:rsidRPr="00F974C9">
        <w:rPr>
          <w:rFonts w:ascii="Arial" w:eastAsia="Arial" w:hAnsi="Arial" w:cs="Arial"/>
        </w:rPr>
        <w:t xml:space="preserve">Childcare provision funded from this grant must meet the definition of wraparound childcare, i.e., be available directly before and after the school day, from 8am to 6pm (or equivalent, if data shows that local demand is for different hours) during school term time for primary school-age children. </w:t>
      </w:r>
    </w:p>
    <w:p w14:paraId="3DBCF9C0" w14:textId="77777777" w:rsidR="00E377F1" w:rsidRPr="00F974C9" w:rsidRDefault="00E377F1" w:rsidP="00E377F1">
      <w:pPr>
        <w:pStyle w:val="ListParagraph"/>
        <w:numPr>
          <w:ilvl w:val="0"/>
          <w:numId w:val="7"/>
        </w:numPr>
        <w:rPr>
          <w:rFonts w:ascii="Arial" w:eastAsia="Arial" w:hAnsi="Arial" w:cs="Arial"/>
        </w:rPr>
      </w:pPr>
      <w:r w:rsidRPr="00F974C9">
        <w:rPr>
          <w:rFonts w:ascii="Arial" w:eastAsia="Arial" w:hAnsi="Arial" w:cs="Arial"/>
        </w:rPr>
        <w:t xml:space="preserve">It may be run on a school site or at another setting. </w:t>
      </w:r>
    </w:p>
    <w:p w14:paraId="15C612A5" w14:textId="77777777" w:rsidR="00E377F1" w:rsidRPr="00F974C9" w:rsidRDefault="00E377F1" w:rsidP="00E377F1">
      <w:pPr>
        <w:pStyle w:val="ListParagraph"/>
        <w:numPr>
          <w:ilvl w:val="0"/>
          <w:numId w:val="7"/>
        </w:numPr>
        <w:rPr>
          <w:rFonts w:ascii="Arial" w:eastAsia="Arial" w:hAnsi="Arial" w:cs="Arial"/>
        </w:rPr>
      </w:pPr>
      <w:r w:rsidRPr="00F974C9">
        <w:rPr>
          <w:rFonts w:ascii="Arial" w:eastAsia="Arial" w:hAnsi="Arial" w:cs="Arial"/>
        </w:rPr>
        <w:lastRenderedPageBreak/>
        <w:t xml:space="preserve">It should not require parents to pick their children up from school and drop them off at another location. </w:t>
      </w:r>
    </w:p>
    <w:p w14:paraId="6AC5F9E3" w14:textId="77777777" w:rsidR="00E377F1" w:rsidRPr="00F974C9" w:rsidRDefault="00E377F1" w:rsidP="00E377F1">
      <w:pPr>
        <w:pStyle w:val="ListParagraph"/>
        <w:numPr>
          <w:ilvl w:val="0"/>
          <w:numId w:val="7"/>
        </w:numPr>
        <w:rPr>
          <w:rFonts w:ascii="Arial" w:eastAsia="Arial" w:hAnsi="Arial" w:cs="Arial"/>
        </w:rPr>
      </w:pPr>
      <w:r w:rsidRPr="00F974C9">
        <w:rPr>
          <w:rFonts w:ascii="Arial" w:eastAsia="Arial" w:hAnsi="Arial" w:cs="Arial"/>
        </w:rPr>
        <w:t>If providing full wraparound already – funding can be used to expand places to those not accessing it, including those children with SEND</w:t>
      </w:r>
    </w:p>
    <w:p w14:paraId="48107146" w14:textId="77777777" w:rsidR="00E377F1" w:rsidRPr="00F974C9" w:rsidRDefault="00E377F1" w:rsidP="00E377F1">
      <w:pPr>
        <w:pStyle w:val="ListParagraph"/>
        <w:numPr>
          <w:ilvl w:val="0"/>
          <w:numId w:val="7"/>
        </w:numPr>
        <w:rPr>
          <w:rFonts w:ascii="Arial" w:eastAsia="Arial" w:hAnsi="Arial" w:cs="Arial"/>
        </w:rPr>
      </w:pPr>
      <w:r w:rsidRPr="00F974C9">
        <w:rPr>
          <w:rFonts w:ascii="Arial" w:eastAsia="Arial" w:hAnsi="Arial" w:cs="Arial"/>
        </w:rPr>
        <w:t xml:space="preserve">If providing some wrapround (i.e. not 8am – 6pm) – funding can be used to expand the current offer to meet the definition of wraparound </w:t>
      </w:r>
    </w:p>
    <w:p w14:paraId="39D6755A" w14:textId="77777777" w:rsidR="00E377F1" w:rsidRPr="00F974C9" w:rsidRDefault="00E377F1" w:rsidP="00E377F1">
      <w:pPr>
        <w:pStyle w:val="ListParagraph"/>
        <w:numPr>
          <w:ilvl w:val="0"/>
          <w:numId w:val="7"/>
        </w:numPr>
        <w:rPr>
          <w:rFonts w:ascii="Arial" w:eastAsia="Arial" w:hAnsi="Arial" w:cs="Arial"/>
        </w:rPr>
      </w:pPr>
      <w:r w:rsidRPr="00F974C9">
        <w:rPr>
          <w:rFonts w:ascii="Arial" w:eastAsia="Arial" w:hAnsi="Arial" w:cs="Arial"/>
        </w:rPr>
        <w:t xml:space="preserve">If providing no wraparound – funding can be used to create new places to meet the definition of full wraparound. </w:t>
      </w:r>
    </w:p>
    <w:p w14:paraId="7360DF40" w14:textId="77777777" w:rsidR="00E377F1" w:rsidRPr="00F974C9" w:rsidRDefault="00E377F1" w:rsidP="00E377F1">
      <w:pPr>
        <w:rPr>
          <w:rFonts w:ascii="Arial" w:eastAsia="Arial" w:hAnsi="Arial" w:cs="Arial"/>
          <w:b/>
          <w:bCs/>
        </w:rPr>
      </w:pPr>
      <w:r w:rsidRPr="00F974C9">
        <w:rPr>
          <w:rFonts w:ascii="Arial" w:eastAsia="Arial" w:hAnsi="Arial" w:cs="Arial"/>
          <w:b/>
          <w:bCs/>
        </w:rPr>
        <w:t>How the revenue can be spent</w:t>
      </w:r>
    </w:p>
    <w:p w14:paraId="6661871E" w14:textId="59D41ACF" w:rsidR="00E377F1" w:rsidRPr="00F974C9" w:rsidRDefault="00E377F1" w:rsidP="00E377F1">
      <w:pPr>
        <w:rPr>
          <w:rFonts w:ascii="Arial" w:eastAsia="Arial" w:hAnsi="Arial" w:cs="Arial"/>
        </w:rPr>
      </w:pPr>
      <w:r w:rsidRPr="00F974C9">
        <w:rPr>
          <w:rFonts w:ascii="Arial" w:eastAsia="Arial" w:hAnsi="Arial" w:cs="Arial"/>
        </w:rPr>
        <w:t>We will be funding £</w:t>
      </w:r>
      <w:r w:rsidR="008D7B7C" w:rsidRPr="008D7B7C">
        <w:rPr>
          <w:rFonts w:ascii="Arial" w:eastAsia="Arial" w:hAnsi="Arial" w:cs="Arial"/>
          <w:highlight w:val="yellow"/>
        </w:rPr>
        <w:t>XX</w:t>
      </w:r>
      <w:r w:rsidRPr="008D7B7C">
        <w:rPr>
          <w:rFonts w:ascii="Arial" w:eastAsia="Arial" w:hAnsi="Arial" w:cs="Arial"/>
          <w:highlight w:val="yellow"/>
        </w:rPr>
        <w:t xml:space="preserve"> </w:t>
      </w:r>
      <w:r w:rsidRPr="00F974C9">
        <w:rPr>
          <w:rFonts w:ascii="Arial" w:eastAsia="Arial" w:hAnsi="Arial" w:cs="Arial"/>
        </w:rPr>
        <w:t>per place</w:t>
      </w:r>
      <w:r w:rsidR="004E1C9A" w:rsidRPr="00F974C9">
        <w:rPr>
          <w:rFonts w:ascii="Arial" w:eastAsia="Arial" w:hAnsi="Arial" w:cs="Arial"/>
        </w:rPr>
        <w:t xml:space="preserve"> </w:t>
      </w:r>
      <w:r w:rsidR="009E287C" w:rsidRPr="00F974C9">
        <w:rPr>
          <w:rFonts w:ascii="Arial" w:eastAsia="Arial" w:hAnsi="Arial" w:cs="Arial"/>
        </w:rPr>
        <w:t xml:space="preserve">per week </w:t>
      </w:r>
      <w:r w:rsidR="004E1C9A" w:rsidRPr="00F974C9">
        <w:rPr>
          <w:rFonts w:ascii="Arial" w:eastAsia="Arial" w:hAnsi="Arial" w:cs="Arial"/>
        </w:rPr>
        <w:t>(</w:t>
      </w:r>
      <w:r w:rsidR="009E287C" w:rsidRPr="00F974C9">
        <w:rPr>
          <w:rFonts w:ascii="Arial" w:eastAsia="Arial" w:hAnsi="Arial" w:cs="Arial"/>
        </w:rPr>
        <w:t xml:space="preserve">or </w:t>
      </w:r>
      <w:r w:rsidR="004E1C9A" w:rsidRPr="00F974C9">
        <w:rPr>
          <w:rFonts w:ascii="Arial" w:eastAsia="Arial" w:hAnsi="Arial" w:cs="Arial"/>
        </w:rPr>
        <w:t>£</w:t>
      </w:r>
      <w:r w:rsidR="008D7B7C" w:rsidRPr="008D7B7C">
        <w:rPr>
          <w:rFonts w:ascii="Arial" w:eastAsia="Arial" w:hAnsi="Arial" w:cs="Arial"/>
          <w:highlight w:val="yellow"/>
        </w:rPr>
        <w:t>XX</w:t>
      </w:r>
      <w:r w:rsidR="004E1C9A" w:rsidRPr="008D7B7C">
        <w:rPr>
          <w:rFonts w:ascii="Arial" w:eastAsia="Arial" w:hAnsi="Arial" w:cs="Arial"/>
          <w:highlight w:val="yellow"/>
        </w:rPr>
        <w:t xml:space="preserve"> </w:t>
      </w:r>
      <w:r w:rsidR="004E1C9A" w:rsidRPr="00F974C9">
        <w:rPr>
          <w:rFonts w:ascii="Arial" w:eastAsia="Arial" w:hAnsi="Arial" w:cs="Arial"/>
        </w:rPr>
        <w:t>per FTE place per term)</w:t>
      </w:r>
      <w:r w:rsidR="00E045C0" w:rsidRPr="00F974C9">
        <w:rPr>
          <w:rFonts w:ascii="Arial" w:eastAsia="Arial" w:hAnsi="Arial" w:cs="Arial"/>
        </w:rPr>
        <w:t xml:space="preserve"> </w:t>
      </w:r>
      <w:r w:rsidRPr="00F974C9">
        <w:rPr>
          <w:rFonts w:ascii="Arial" w:eastAsia="Arial" w:hAnsi="Arial" w:cs="Arial"/>
        </w:rPr>
        <w:t xml:space="preserve">for </w:t>
      </w:r>
      <w:r w:rsidR="008D7B7C" w:rsidRPr="008D7B7C">
        <w:rPr>
          <w:rFonts w:ascii="Arial" w:eastAsia="Arial" w:hAnsi="Arial" w:cs="Arial"/>
          <w:highlight w:val="yellow"/>
        </w:rPr>
        <w:t>XX [year]</w:t>
      </w:r>
      <w:r w:rsidRPr="008D7B7C">
        <w:rPr>
          <w:rFonts w:ascii="Arial" w:eastAsia="Arial" w:hAnsi="Arial" w:cs="Arial"/>
          <w:highlight w:val="yellow"/>
        </w:rPr>
        <w:t xml:space="preserve"> </w:t>
      </w:r>
      <w:r w:rsidR="008D7B7C" w:rsidRPr="008D7B7C">
        <w:rPr>
          <w:rFonts w:ascii="Arial" w:eastAsia="Arial" w:hAnsi="Arial" w:cs="Arial"/>
          <w:highlight w:val="yellow"/>
        </w:rPr>
        <w:t>[to include if the funding will change or reduce after a certain period]</w:t>
      </w:r>
      <w:r w:rsidRPr="00F974C9">
        <w:rPr>
          <w:rFonts w:ascii="Arial" w:eastAsia="Arial" w:hAnsi="Arial" w:cs="Arial"/>
        </w:rPr>
        <w:t xml:space="preserve">. </w:t>
      </w:r>
      <w:commentRangeStart w:id="3"/>
      <w:r w:rsidRPr="00A34B6F">
        <w:rPr>
          <w:rFonts w:ascii="Arial" w:eastAsia="Arial" w:hAnsi="Arial" w:cs="Arial"/>
          <w:highlight w:val="yellow"/>
        </w:rPr>
        <w:t>Schools will also be required to consider how they will continue the project beyond the 2 year funded period in order to be eligible for funding. This is set out in the LA’s MOU</w:t>
      </w:r>
      <w:r w:rsidRPr="00F974C9">
        <w:rPr>
          <w:rFonts w:ascii="Arial" w:eastAsia="Arial" w:hAnsi="Arial" w:cs="Arial"/>
        </w:rPr>
        <w:t>.</w:t>
      </w:r>
      <w:commentRangeEnd w:id="3"/>
      <w:r w:rsidR="00A34B6F">
        <w:rPr>
          <w:rStyle w:val="CommentReference"/>
        </w:rPr>
        <w:commentReference w:id="3"/>
      </w:r>
    </w:p>
    <w:p w14:paraId="46898741" w14:textId="77777777" w:rsidR="00E377F1" w:rsidRPr="00F974C9" w:rsidRDefault="00E377F1" w:rsidP="00E377F1">
      <w:pPr>
        <w:rPr>
          <w:rFonts w:ascii="Arial" w:eastAsia="Arial" w:hAnsi="Arial" w:cs="Arial"/>
        </w:rPr>
      </w:pPr>
      <w:r w:rsidRPr="00F974C9">
        <w:rPr>
          <w:rFonts w:ascii="Arial" w:eastAsia="Arial" w:hAnsi="Arial" w:cs="Arial"/>
        </w:rPr>
        <w:t>Funding can be used for:</w:t>
      </w:r>
    </w:p>
    <w:p w14:paraId="25169E09"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Staffing</w:t>
      </w:r>
    </w:p>
    <w:p w14:paraId="6FB97571"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 xml:space="preserve">Resources </w:t>
      </w:r>
    </w:p>
    <w:p w14:paraId="38DB5667"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 xml:space="preserve">Running costs whilst demand builds (to remove any financial risk to providers of offering additional places before demand is guaranteed) </w:t>
      </w:r>
    </w:p>
    <w:p w14:paraId="518E8C0D"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To provide free or subsidised places for children of wraparound staff</w:t>
      </w:r>
    </w:p>
    <w:p w14:paraId="649FB85F"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Transport costs if applicable (although we would expect that in the cluster model walking buses will be utilised)</w:t>
      </w:r>
    </w:p>
    <w:p w14:paraId="5E70F2B2" w14:textId="77777777" w:rsidR="00E377F1" w:rsidRPr="00F974C9" w:rsidRDefault="00E377F1" w:rsidP="00E377F1">
      <w:pPr>
        <w:rPr>
          <w:rFonts w:ascii="Arial" w:eastAsia="Arial" w:hAnsi="Arial" w:cs="Arial"/>
        </w:rPr>
      </w:pPr>
      <w:r w:rsidRPr="00F974C9">
        <w:rPr>
          <w:rFonts w:ascii="Arial" w:eastAsia="Arial" w:hAnsi="Arial" w:cs="Arial"/>
        </w:rPr>
        <w:t xml:space="preserve">N.B.: CPD training will be provided by the LA </w:t>
      </w:r>
    </w:p>
    <w:p w14:paraId="2E1B7CDE" w14:textId="77777777" w:rsidR="00E377F1" w:rsidRPr="00F974C9" w:rsidRDefault="00E377F1" w:rsidP="00E377F1">
      <w:pPr>
        <w:rPr>
          <w:rFonts w:ascii="Arial" w:eastAsia="Arial" w:hAnsi="Arial" w:cs="Arial"/>
          <w:b/>
          <w:bCs/>
        </w:rPr>
      </w:pPr>
      <w:r w:rsidRPr="00F974C9">
        <w:rPr>
          <w:rFonts w:ascii="Arial" w:eastAsia="Arial" w:hAnsi="Arial" w:cs="Arial"/>
          <w:b/>
          <w:bCs/>
        </w:rPr>
        <w:t>The revenue grant should not be used for:</w:t>
      </w:r>
    </w:p>
    <w:p w14:paraId="6F922132"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lastRenderedPageBreak/>
        <w:t>Subsidising cost of places as new places created by the programme as they should be paid for by parents</w:t>
      </w:r>
    </w:p>
    <w:p w14:paraId="54105F1E"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Running costs for existing wraparound childcare places</w:t>
      </w:r>
    </w:p>
    <w:p w14:paraId="131DE7BB" w14:textId="6510A8B2"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Equipment or supplies which have an expected shelf life of more than one year where either the purchase price is in excess of £</w:t>
      </w:r>
      <w:r w:rsidR="00451986" w:rsidRPr="00451986">
        <w:rPr>
          <w:rFonts w:ascii="Arial" w:eastAsia="Arial" w:hAnsi="Arial" w:cs="Arial"/>
          <w:highlight w:val="yellow"/>
        </w:rPr>
        <w:t>XX</w:t>
      </w:r>
      <w:r w:rsidRPr="00451986">
        <w:rPr>
          <w:rFonts w:ascii="Arial" w:eastAsia="Arial" w:hAnsi="Arial" w:cs="Arial"/>
          <w:highlight w:val="yellow"/>
        </w:rPr>
        <w:t xml:space="preserve"> </w:t>
      </w:r>
      <w:r w:rsidRPr="00F974C9">
        <w:rPr>
          <w:rFonts w:ascii="Arial" w:eastAsia="Arial" w:hAnsi="Arial" w:cs="Arial"/>
        </w:rPr>
        <w:t>or is a group of lower value items where the com</w:t>
      </w:r>
      <w:r w:rsidR="00451986">
        <w:rPr>
          <w:rFonts w:ascii="Arial" w:eastAsia="Arial" w:hAnsi="Arial" w:cs="Arial"/>
        </w:rPr>
        <w:t>bined value is in excess of £</w:t>
      </w:r>
      <w:r w:rsidR="00451986" w:rsidRPr="00451986">
        <w:rPr>
          <w:rFonts w:ascii="Arial" w:eastAsia="Arial" w:hAnsi="Arial" w:cs="Arial"/>
          <w:highlight w:val="yellow"/>
        </w:rPr>
        <w:t>XX</w:t>
      </w:r>
    </w:p>
    <w:p w14:paraId="7D4F9EA3" w14:textId="77777777" w:rsidR="00E377F1" w:rsidRPr="00F974C9" w:rsidRDefault="00E377F1" w:rsidP="00E377F1">
      <w:pPr>
        <w:rPr>
          <w:rFonts w:ascii="Arial" w:eastAsia="Arial" w:hAnsi="Arial" w:cs="Arial"/>
          <w:b/>
          <w:bCs/>
        </w:rPr>
      </w:pPr>
      <w:r w:rsidRPr="00F974C9">
        <w:rPr>
          <w:rFonts w:ascii="Arial" w:eastAsia="Arial" w:hAnsi="Arial" w:cs="Arial"/>
          <w:b/>
          <w:bCs/>
        </w:rPr>
        <w:t>The application process to allow schools and childcare providers to apply for revenue funding will use the following principles to inform decisions on amounts to be allocated:</w:t>
      </w:r>
    </w:p>
    <w:p w14:paraId="7285CBC6"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Existing supply and anticipated demand based on the LA’s data collection and the survey of parents</w:t>
      </w:r>
    </w:p>
    <w:p w14:paraId="11E74ED0"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 xml:space="preserve">How proposals support the local community, including partnership working </w:t>
      </w:r>
    </w:p>
    <w:p w14:paraId="71C739FB"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New or expanded projects should not have a negative impact on existing provision</w:t>
      </w:r>
    </w:p>
    <w:p w14:paraId="030849C6"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Ability and capacity of applicant to deliver against programme aims within (and beyond) the funding period</w:t>
      </w:r>
    </w:p>
    <w:p w14:paraId="7002E082"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 xml:space="preserve">Affordability for parents </w:t>
      </w:r>
    </w:p>
    <w:p w14:paraId="396BC22E"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Inclusiveness and quality of provision</w:t>
      </w:r>
    </w:p>
    <w:p w14:paraId="76053F4A"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Potential of long-term sustainability post-funding period</w:t>
      </w:r>
    </w:p>
    <w:p w14:paraId="4259FF41"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 xml:space="preserve">Engagement with the LA during the programme, including sharing learning, supplying information and data, and reporting and monitoring </w:t>
      </w:r>
    </w:p>
    <w:p w14:paraId="11A246BE"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 xml:space="preserve">Value for money </w:t>
      </w:r>
    </w:p>
    <w:p w14:paraId="1980B09B" w14:textId="77777777" w:rsidR="00E377F1" w:rsidRPr="00F974C9" w:rsidRDefault="00E377F1" w:rsidP="00E377F1">
      <w:pPr>
        <w:pStyle w:val="ListParagraph"/>
        <w:numPr>
          <w:ilvl w:val="0"/>
          <w:numId w:val="8"/>
        </w:numPr>
        <w:rPr>
          <w:rFonts w:ascii="Arial" w:eastAsia="Arial" w:hAnsi="Arial" w:cs="Arial"/>
        </w:rPr>
      </w:pPr>
      <w:r w:rsidRPr="00F974C9">
        <w:rPr>
          <w:rFonts w:ascii="Arial" w:eastAsia="Arial" w:hAnsi="Arial" w:cs="Arial"/>
        </w:rPr>
        <w:t>All schools and providers who are supported through this programme will be expected to promote tax free childcare and the childcare element of universal credit</w:t>
      </w:r>
    </w:p>
    <w:p w14:paraId="2682611F" w14:textId="77777777" w:rsidR="00E377F1" w:rsidRPr="00F974C9" w:rsidRDefault="00E377F1" w:rsidP="00E377F1">
      <w:pPr>
        <w:pStyle w:val="Heading2"/>
        <w:rPr>
          <w:rFonts w:ascii="Arial" w:eastAsia="Arial" w:hAnsi="Arial" w:cs="Arial"/>
          <w:b/>
          <w:bCs/>
          <w:sz w:val="22"/>
          <w:szCs w:val="22"/>
        </w:rPr>
      </w:pPr>
      <w:commentRangeStart w:id="4"/>
      <w:r w:rsidRPr="00F974C9">
        <w:rPr>
          <w:rFonts w:ascii="Arial" w:eastAsia="Arial" w:hAnsi="Arial" w:cs="Arial"/>
          <w:b/>
          <w:bCs/>
          <w:sz w:val="22"/>
          <w:szCs w:val="22"/>
        </w:rPr>
        <w:lastRenderedPageBreak/>
        <w:t>Childcare Expansion Capital Funding</w:t>
      </w:r>
      <w:commentRangeEnd w:id="4"/>
      <w:r w:rsidR="00451986">
        <w:rPr>
          <w:rStyle w:val="CommentReference"/>
          <w:rFonts w:asciiTheme="minorHAnsi" w:eastAsiaTheme="minorHAnsi" w:hAnsiTheme="minorHAnsi" w:cstheme="minorBidi"/>
          <w:color w:val="auto"/>
        </w:rPr>
        <w:commentReference w:id="4"/>
      </w:r>
    </w:p>
    <w:p w14:paraId="72D4ABEA" w14:textId="77777777" w:rsidR="00E377F1" w:rsidRPr="00F974C9" w:rsidRDefault="00E377F1" w:rsidP="00E377F1">
      <w:pPr>
        <w:pStyle w:val="Default"/>
        <w:rPr>
          <w:rFonts w:eastAsia="Arial"/>
          <w:sz w:val="22"/>
          <w:szCs w:val="22"/>
        </w:rPr>
      </w:pPr>
    </w:p>
    <w:p w14:paraId="63D41F0D" w14:textId="77777777" w:rsidR="00E377F1" w:rsidRPr="00F974C9" w:rsidRDefault="00E377F1" w:rsidP="00E377F1">
      <w:pPr>
        <w:pStyle w:val="Default"/>
        <w:rPr>
          <w:rFonts w:eastAsia="Arial"/>
          <w:sz w:val="22"/>
          <w:szCs w:val="22"/>
        </w:rPr>
      </w:pPr>
      <w:r w:rsidRPr="00F974C9">
        <w:rPr>
          <w:rFonts w:eastAsia="Arial"/>
          <w:sz w:val="22"/>
          <w:szCs w:val="22"/>
        </w:rPr>
        <w:t xml:space="preserve">The grant funding is being provided to meet the capital costs associated with increasing the supply of wraparound childcare for primary-aged children.  </w:t>
      </w:r>
    </w:p>
    <w:p w14:paraId="5BB8170E" w14:textId="77777777" w:rsidR="00E377F1" w:rsidRPr="00F974C9" w:rsidRDefault="00E377F1" w:rsidP="00E377F1">
      <w:pPr>
        <w:pStyle w:val="Default"/>
        <w:rPr>
          <w:rFonts w:eastAsia="Arial"/>
          <w:sz w:val="22"/>
          <w:szCs w:val="22"/>
        </w:rPr>
      </w:pPr>
    </w:p>
    <w:p w14:paraId="40594C0D" w14:textId="77777777" w:rsidR="00E377F1" w:rsidRPr="00F974C9" w:rsidRDefault="00E377F1" w:rsidP="00E377F1">
      <w:pPr>
        <w:rPr>
          <w:rFonts w:ascii="Arial" w:eastAsia="Arial" w:hAnsi="Arial" w:cs="Arial"/>
          <w:b/>
          <w:bCs/>
        </w:rPr>
      </w:pPr>
      <w:r w:rsidRPr="00F974C9">
        <w:rPr>
          <w:rFonts w:ascii="Arial" w:eastAsia="Arial" w:hAnsi="Arial" w:cs="Arial"/>
          <w:b/>
          <w:bCs/>
        </w:rPr>
        <w:t>How the capital can be spent</w:t>
      </w:r>
    </w:p>
    <w:p w14:paraId="3CC77201" w14:textId="2C683006" w:rsidR="00E377F1" w:rsidRPr="00F974C9" w:rsidRDefault="00E377F1" w:rsidP="00E377F1">
      <w:pPr>
        <w:pStyle w:val="Default"/>
        <w:rPr>
          <w:rFonts w:eastAsia="Arial"/>
          <w:sz w:val="22"/>
          <w:szCs w:val="22"/>
        </w:rPr>
      </w:pPr>
      <w:r w:rsidRPr="00F974C9">
        <w:rPr>
          <w:rFonts w:eastAsia="Arial"/>
          <w:sz w:val="22"/>
          <w:szCs w:val="22"/>
        </w:rPr>
        <w:t>Capital funding can be used to ensure that inclusive provision is set up from the beginning by using it to establish inclusive spaces and buy inclusive equipment and resources which can help remove barriers for children. This could also include resources to support with getting children to/from the host school (e.g. hi-vis vests, lanyards etc). Please note that you can access funding for equipment and resources only up to the value of £</w:t>
      </w:r>
      <w:r w:rsidR="00451986" w:rsidRPr="00451986">
        <w:rPr>
          <w:rFonts w:eastAsia="Arial"/>
          <w:sz w:val="22"/>
          <w:szCs w:val="22"/>
          <w:highlight w:val="yellow"/>
        </w:rPr>
        <w:t>XX</w:t>
      </w:r>
      <w:r w:rsidRPr="00F974C9">
        <w:rPr>
          <w:rFonts w:eastAsia="Arial"/>
          <w:sz w:val="22"/>
          <w:szCs w:val="22"/>
        </w:rPr>
        <w:t>. You can only apply for this funding if you plan to expand current or create new provision. If you require any additional capital funding for building works, access etc, please get in touch directly.</w:t>
      </w:r>
    </w:p>
    <w:p w14:paraId="1F81F7A1" w14:textId="2E107FEE" w:rsidR="004345A5" w:rsidRDefault="004345A5" w:rsidP="15562602">
      <w:pPr>
        <w:rPr>
          <w:rFonts w:ascii="Arial" w:hAnsi="Arial" w:cs="Arial"/>
          <w:b/>
          <w:bCs/>
          <w:color w:val="0070C0"/>
        </w:rPr>
      </w:pPr>
      <w:r w:rsidRPr="15562602">
        <w:rPr>
          <w:rFonts w:ascii="Arial" w:hAnsi="Arial" w:cs="Arial"/>
          <w:b/>
          <w:bCs/>
          <w:color w:val="0070C0"/>
        </w:rPr>
        <w:br w:type="page"/>
      </w:r>
    </w:p>
    <w:p w14:paraId="1AF22907" w14:textId="5647E751" w:rsidR="00B87F3F" w:rsidRPr="00F974C9" w:rsidRDefault="00B87F3F">
      <w:pPr>
        <w:rPr>
          <w:rFonts w:ascii="Arial" w:hAnsi="Arial" w:cs="Arial"/>
          <w:b/>
          <w:bCs/>
          <w:color w:val="0070C0"/>
        </w:rPr>
      </w:pPr>
      <w:r w:rsidRPr="00F974C9">
        <w:rPr>
          <w:rFonts w:ascii="Arial" w:hAnsi="Arial" w:cs="Arial"/>
          <w:b/>
          <w:bCs/>
          <w:color w:val="0070C0"/>
        </w:rPr>
        <w:lastRenderedPageBreak/>
        <w:t xml:space="preserve">Appendix </w:t>
      </w:r>
      <w:r w:rsidR="00E377F1" w:rsidRPr="00F974C9">
        <w:rPr>
          <w:rFonts w:ascii="Arial" w:hAnsi="Arial" w:cs="Arial"/>
          <w:b/>
          <w:bCs/>
          <w:color w:val="0070C0"/>
        </w:rPr>
        <w:t>2</w:t>
      </w:r>
      <w:r w:rsidRPr="00F974C9">
        <w:rPr>
          <w:rFonts w:ascii="Arial" w:hAnsi="Arial" w:cs="Arial"/>
          <w:b/>
          <w:bCs/>
          <w:color w:val="0070C0"/>
        </w:rPr>
        <w:t xml:space="preserve"> – Application Form </w:t>
      </w:r>
    </w:p>
    <w:tbl>
      <w:tblPr>
        <w:tblpPr w:leftFromText="180" w:rightFromText="180" w:bottomFromText="200" w:vertAnchor="text"/>
        <w:tblW w:w="8990" w:type="dxa"/>
        <w:tblCellMar>
          <w:top w:w="28" w:type="dxa"/>
          <w:left w:w="0" w:type="dxa"/>
          <w:bottom w:w="28" w:type="dxa"/>
          <w:right w:w="0" w:type="dxa"/>
        </w:tblCellMar>
        <w:tblLook w:val="04A0" w:firstRow="1" w:lastRow="0" w:firstColumn="1" w:lastColumn="0" w:noHBand="0" w:noVBand="1"/>
      </w:tblPr>
      <w:tblGrid>
        <w:gridCol w:w="2508"/>
        <w:gridCol w:w="6482"/>
      </w:tblGrid>
      <w:tr w:rsidR="00B87F3F" w:rsidRPr="00F974C9" w14:paraId="2C3E6852" w14:textId="77777777" w:rsidTr="15562602">
        <w:trPr>
          <w:trHeight w:val="555"/>
        </w:trPr>
        <w:tc>
          <w:tcPr>
            <w:tcW w:w="8990" w:type="dxa"/>
            <w:gridSpan w:val="2"/>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hideMark/>
          </w:tcPr>
          <w:p w14:paraId="1477702E" w14:textId="25809D7A" w:rsidR="00B87F3F" w:rsidRPr="00F974C9" w:rsidRDefault="00B87F3F" w:rsidP="00B87F3F">
            <w:pPr>
              <w:spacing w:after="0" w:line="276" w:lineRule="auto"/>
              <w:rPr>
                <w:rFonts w:ascii="Arial" w:eastAsia="Arial" w:hAnsi="Arial" w:cs="Arial"/>
                <w:b/>
                <w:bCs/>
                <w:kern w:val="0"/>
                <w14:ligatures w14:val="none"/>
              </w:rPr>
            </w:pPr>
            <w:r w:rsidRPr="00F974C9">
              <w:rPr>
                <w:rFonts w:ascii="Arial" w:eastAsia="Arial" w:hAnsi="Arial" w:cs="Arial"/>
                <w:b/>
                <w:bCs/>
                <w:kern w:val="0"/>
                <w14:ligatures w14:val="none"/>
              </w:rPr>
              <w:t xml:space="preserve">Wraparound Childcare Funding Application </w:t>
            </w:r>
            <w:r w:rsidR="00451986">
              <w:rPr>
                <w:rFonts w:ascii="Arial" w:eastAsia="Arial" w:hAnsi="Arial" w:cs="Arial"/>
                <w:b/>
                <w:bCs/>
                <w:kern w:val="0"/>
                <w14:ligatures w14:val="none"/>
              </w:rPr>
              <w:t>[</w:t>
            </w:r>
            <w:r w:rsidR="00451986" w:rsidRPr="00451986">
              <w:rPr>
                <w:rFonts w:ascii="Arial" w:eastAsia="Arial" w:hAnsi="Arial" w:cs="Arial"/>
                <w:b/>
                <w:bCs/>
                <w:kern w:val="0"/>
                <w:highlight w:val="yellow"/>
                <w14:ligatures w14:val="none"/>
              </w:rPr>
              <w:t>year</w:t>
            </w:r>
            <w:r w:rsidR="00451986">
              <w:rPr>
                <w:rFonts w:ascii="Arial" w:eastAsia="Arial" w:hAnsi="Arial" w:cs="Arial"/>
                <w:b/>
                <w:bCs/>
                <w:kern w:val="0"/>
                <w14:ligatures w14:val="none"/>
              </w:rPr>
              <w:t>]</w:t>
            </w:r>
          </w:p>
          <w:p w14:paraId="45175C58" w14:textId="77777777" w:rsidR="00B87F3F" w:rsidRPr="00F974C9" w:rsidRDefault="00B87F3F" w:rsidP="00B87F3F">
            <w:pPr>
              <w:spacing w:after="0" w:line="276" w:lineRule="auto"/>
              <w:rPr>
                <w:rFonts w:ascii="Arial" w:eastAsia="Arial" w:hAnsi="Arial" w:cs="Arial"/>
                <w:b/>
                <w:bCs/>
                <w:kern w:val="0"/>
                <w14:ligatures w14:val="none"/>
              </w:rPr>
            </w:pPr>
          </w:p>
        </w:tc>
      </w:tr>
      <w:tr w:rsidR="00B87F3F" w:rsidRPr="00F974C9" w14:paraId="72F2318E" w14:textId="77777777" w:rsidTr="15562602">
        <w:trPr>
          <w:trHeight w:val="562"/>
        </w:trPr>
        <w:tc>
          <w:tcPr>
            <w:tcW w:w="8990"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34EF26" w14:textId="77777777" w:rsidR="00B87F3F" w:rsidRPr="00F974C9" w:rsidRDefault="00B87F3F" w:rsidP="00B87F3F">
            <w:pPr>
              <w:spacing w:after="200" w:line="276" w:lineRule="auto"/>
              <w:jc w:val="both"/>
              <w:rPr>
                <w:rFonts w:ascii="Arial" w:eastAsia="Arial" w:hAnsi="Arial" w:cs="Arial"/>
                <w:b/>
                <w:bCs/>
                <w:i/>
                <w:iCs/>
                <w:kern w:val="0"/>
                <w14:ligatures w14:val="none"/>
              </w:rPr>
            </w:pPr>
            <w:r w:rsidRPr="00F974C9">
              <w:rPr>
                <w:rFonts w:ascii="Arial" w:eastAsia="Arial" w:hAnsi="Arial" w:cs="Arial"/>
                <w:b/>
                <w:bCs/>
                <w:i/>
                <w:iCs/>
                <w:kern w:val="0"/>
                <w14:ligatures w14:val="none"/>
              </w:rPr>
              <w:t xml:space="preserve">Please read alongside the Wraparound Grant Selection Criteria and Memorandum of Understanding. </w:t>
            </w:r>
          </w:p>
          <w:p w14:paraId="16C76B16" w14:textId="77777777" w:rsidR="00B87F3F" w:rsidRPr="00F974C9" w:rsidRDefault="00B87F3F" w:rsidP="00B87F3F">
            <w:pPr>
              <w:spacing w:after="200" w:line="276" w:lineRule="auto"/>
              <w:jc w:val="both"/>
              <w:rPr>
                <w:rFonts w:ascii="Arial" w:eastAsia="Arial" w:hAnsi="Arial" w:cs="Arial"/>
                <w:b/>
                <w:bCs/>
                <w:kern w:val="0"/>
                <w:u w:val="single"/>
                <w14:ligatures w14:val="none"/>
              </w:rPr>
            </w:pPr>
            <w:r w:rsidRPr="00F974C9">
              <w:rPr>
                <w:rFonts w:ascii="Arial" w:eastAsia="Arial" w:hAnsi="Arial" w:cs="Arial"/>
                <w:b/>
                <w:bCs/>
                <w:kern w:val="0"/>
                <w:u w:val="single"/>
                <w14:ligatures w14:val="none"/>
              </w:rPr>
              <w:t>Bids can be made for:</w:t>
            </w:r>
          </w:p>
          <w:p w14:paraId="7B63DC37" w14:textId="77777777" w:rsidR="00B87F3F" w:rsidRPr="00F974C9" w:rsidRDefault="00B87F3F" w:rsidP="00B87F3F">
            <w:pPr>
              <w:spacing w:after="200" w:line="276" w:lineRule="auto"/>
              <w:jc w:val="both"/>
              <w:rPr>
                <w:rFonts w:ascii="Arial" w:eastAsia="Arial" w:hAnsi="Arial" w:cs="Arial"/>
                <w:kern w:val="0"/>
                <w14:ligatures w14:val="none"/>
              </w:rPr>
            </w:pPr>
            <w:r w:rsidRPr="00F974C9">
              <w:rPr>
                <w:rFonts w:ascii="Arial" w:eastAsia="Arial" w:hAnsi="Arial" w:cs="Arial"/>
                <w:b/>
                <w:bCs/>
                <w:kern w:val="0"/>
                <w14:ligatures w14:val="none"/>
              </w:rPr>
              <w:t>Programme funding</w:t>
            </w:r>
            <w:r w:rsidRPr="00F974C9">
              <w:rPr>
                <w:rFonts w:ascii="Arial" w:eastAsia="Arial" w:hAnsi="Arial" w:cs="Arial"/>
                <w:kern w:val="0"/>
                <w14:ligatures w14:val="none"/>
              </w:rPr>
              <w:t>: to set up new provision or expand existing provision that meets the wraparound criteria of 8am (or earlier) until 6pm (or later) - or equivalent, if data shows that local demand is for different hours.</w:t>
            </w:r>
          </w:p>
          <w:p w14:paraId="41043725" w14:textId="77777777" w:rsidR="00B87F3F" w:rsidRPr="00F974C9" w:rsidRDefault="00B87F3F" w:rsidP="00B87F3F">
            <w:pPr>
              <w:spacing w:after="200" w:line="276" w:lineRule="auto"/>
              <w:jc w:val="both"/>
              <w:rPr>
                <w:rFonts w:ascii="Arial" w:eastAsia="Arial" w:hAnsi="Arial" w:cs="Arial"/>
                <w:kern w:val="0"/>
                <w14:ligatures w14:val="none"/>
              </w:rPr>
            </w:pPr>
            <w:r w:rsidRPr="00F974C9">
              <w:rPr>
                <w:rFonts w:ascii="Arial" w:eastAsia="Arial" w:hAnsi="Arial" w:cs="Arial"/>
                <w:b/>
                <w:bCs/>
                <w:kern w:val="0"/>
                <w14:ligatures w14:val="none"/>
              </w:rPr>
              <w:t xml:space="preserve">Capital resource funding </w:t>
            </w:r>
            <w:r w:rsidRPr="00F974C9">
              <w:rPr>
                <w:rFonts w:ascii="Arial" w:eastAsia="Arial" w:hAnsi="Arial" w:cs="Arial"/>
                <w:kern w:val="0"/>
                <w14:ligatures w14:val="none"/>
              </w:rPr>
              <w:t xml:space="preserve">(provided separately): to ensure that inclusive provision is set up from the beginning by using it to establish inclusive spaces and buy inclusive equipment and resources. Individual capital resource bids will be accepted. Please note that you can access funding for equipment and resources only up to the value of £500. You can only apply for this funding if you plan to expand current or create new provision. </w:t>
            </w:r>
          </w:p>
          <w:p w14:paraId="59C4685F" w14:textId="1AFE1389" w:rsidR="00B87F3F" w:rsidRPr="00F974C9" w:rsidRDefault="00B87F3F" w:rsidP="00B87F3F">
            <w:pPr>
              <w:spacing w:after="200" w:line="276" w:lineRule="auto"/>
              <w:jc w:val="both"/>
              <w:rPr>
                <w:rFonts w:ascii="Arial" w:eastAsia="Arial" w:hAnsi="Arial" w:cs="Arial"/>
                <w:kern w:val="0"/>
                <w14:ligatures w14:val="none"/>
              </w:rPr>
            </w:pPr>
            <w:r w:rsidRPr="00F974C9">
              <w:rPr>
                <w:rFonts w:ascii="Arial" w:eastAsia="Arial" w:hAnsi="Arial" w:cs="Arial"/>
                <w:kern w:val="0"/>
                <w14:ligatures w14:val="none"/>
              </w:rPr>
              <w:t>If you require additional/higher capital funding for building works, access etc, please get in touch directly</w:t>
            </w:r>
            <w:r w:rsidR="6FC43EB1">
              <w:rPr>
                <w:rFonts w:ascii="Arial" w:eastAsia="Arial" w:hAnsi="Arial" w:cs="Arial"/>
                <w:kern w:val="0"/>
                <w14:ligatures w14:val="none"/>
              </w:rPr>
              <w:t>.</w:t>
            </w:r>
          </w:p>
          <w:p w14:paraId="5EE4EDDC" w14:textId="134A86E1" w:rsidR="00B87F3F" w:rsidRPr="00F974C9" w:rsidRDefault="00B87F3F" w:rsidP="00B87F3F">
            <w:pPr>
              <w:spacing w:after="200" w:line="276" w:lineRule="auto"/>
              <w:jc w:val="both"/>
              <w:rPr>
                <w:rFonts w:ascii="Calibri" w:eastAsia="Calibri" w:hAnsi="Calibri" w:cs="Arial"/>
                <w:kern w:val="0"/>
                <w14:ligatures w14:val="none"/>
              </w:rPr>
            </w:pPr>
            <w:r w:rsidRPr="00F974C9">
              <w:rPr>
                <w:rFonts w:ascii="Arial" w:eastAsia="Arial" w:hAnsi="Arial" w:cs="Arial"/>
                <w:kern w:val="0"/>
                <w14:ligatures w14:val="none"/>
              </w:rPr>
              <w:t>We plan to offer funding at the rate of £</w:t>
            </w:r>
            <w:r w:rsidR="00A6316B" w:rsidRPr="00A6316B">
              <w:rPr>
                <w:rFonts w:ascii="Arial" w:eastAsia="Arial" w:hAnsi="Arial" w:cs="Arial"/>
                <w:kern w:val="0"/>
                <w:highlight w:val="yellow"/>
                <w14:ligatures w14:val="none"/>
              </w:rPr>
              <w:t>XX</w:t>
            </w:r>
            <w:r w:rsidRPr="00F974C9">
              <w:rPr>
                <w:rFonts w:ascii="Arial" w:eastAsia="Arial" w:hAnsi="Arial" w:cs="Arial"/>
                <w:kern w:val="0"/>
                <w14:ligatures w14:val="none"/>
              </w:rPr>
              <w:t xml:space="preserve"> per wraparound place, </w:t>
            </w:r>
            <w:r w:rsidRPr="00A6316B">
              <w:rPr>
                <w:rFonts w:ascii="Arial" w:eastAsia="Arial" w:hAnsi="Arial" w:cs="Arial"/>
                <w:kern w:val="0"/>
                <w:highlight w:val="yellow"/>
                <w14:ligatures w14:val="none"/>
              </w:rPr>
              <w:t>per week (for the 5 days)</w:t>
            </w:r>
            <w:r w:rsidRPr="00F974C9">
              <w:rPr>
                <w:rFonts w:ascii="Arial" w:eastAsia="Arial" w:hAnsi="Arial" w:cs="Arial"/>
                <w:kern w:val="0"/>
                <w14:ligatures w14:val="none"/>
              </w:rPr>
              <w:t xml:space="preserve">. </w:t>
            </w:r>
            <w:commentRangeStart w:id="6"/>
            <w:r w:rsidRPr="00F974C9">
              <w:rPr>
                <w:rFonts w:ascii="Arial" w:eastAsia="Arial" w:hAnsi="Arial" w:cs="Arial"/>
                <w:kern w:val="0"/>
                <w14:ligatures w14:val="none"/>
              </w:rPr>
              <w:t>If the child isn't attending full time (i.e. every day), please provide an average number over the week</w:t>
            </w:r>
            <w:commentRangeEnd w:id="6"/>
            <w:r w:rsidR="00A6316B">
              <w:rPr>
                <w:rStyle w:val="CommentReference"/>
              </w:rPr>
              <w:commentReference w:id="6"/>
            </w:r>
            <w:r w:rsidRPr="00F974C9">
              <w:rPr>
                <w:rFonts w:ascii="Arial" w:eastAsia="Arial" w:hAnsi="Arial" w:cs="Arial"/>
                <w:kern w:val="0"/>
                <w14:ligatures w14:val="none"/>
              </w:rPr>
              <w:t xml:space="preserve">.   </w:t>
            </w:r>
          </w:p>
          <w:p w14:paraId="21C532E8" w14:textId="2B05760A" w:rsidR="00B87F3F" w:rsidRPr="00F974C9" w:rsidDel="004345A5" w:rsidRDefault="00B87F3F" w:rsidP="15562602">
            <w:pPr>
              <w:spacing w:beforeAutospacing="1" w:after="200" w:afterAutospacing="1" w:line="276" w:lineRule="auto"/>
              <w:rPr>
                <w:rFonts w:ascii="Arial" w:eastAsia="Arial" w:hAnsi="Arial" w:cs="Arial"/>
                <w:kern w:val="0"/>
                <w14:ligatures w14:val="none"/>
              </w:rPr>
            </w:pPr>
            <w:r w:rsidRPr="00F974C9">
              <w:rPr>
                <w:rFonts w:ascii="Arial" w:eastAsia="Arial" w:hAnsi="Arial" w:cs="Arial"/>
                <w:kern w:val="0"/>
                <w14:ligatures w14:val="none"/>
              </w:rPr>
              <w:t xml:space="preserve">Please note that we have a maximum number of places we can provide funding for. </w:t>
            </w:r>
          </w:p>
          <w:p w14:paraId="253EBD55" w14:textId="77777777" w:rsidR="00B87F3F" w:rsidRPr="00F974C9" w:rsidRDefault="00B87F3F" w:rsidP="00B87F3F">
            <w:pPr>
              <w:spacing w:after="200" w:line="276" w:lineRule="auto"/>
              <w:jc w:val="both"/>
              <w:rPr>
                <w:rFonts w:ascii="Arial" w:eastAsia="Arial" w:hAnsi="Arial" w:cs="Arial"/>
                <w:kern w:val="0"/>
                <w14:ligatures w14:val="none"/>
              </w:rPr>
            </w:pPr>
            <w:r w:rsidRPr="00F974C9">
              <w:rPr>
                <w:rFonts w:ascii="Arial" w:eastAsia="Arial" w:hAnsi="Arial" w:cs="Arial"/>
                <w:kern w:val="0"/>
                <w14:ligatures w14:val="none"/>
              </w:rPr>
              <w:t xml:space="preserve">If you would like to apply for funding for a breakfast club, or to support with SEND inclusion, please include a breakdown of costs in your request. </w:t>
            </w:r>
          </w:p>
        </w:tc>
      </w:tr>
      <w:tr w:rsidR="00B87F3F" w:rsidRPr="00F974C9" w14:paraId="0C03E3BF" w14:textId="77777777" w:rsidTr="15562602">
        <w:trPr>
          <w:trHeight w:val="562"/>
        </w:trPr>
        <w:tc>
          <w:tcPr>
            <w:tcW w:w="250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63FFF5" w14:textId="77777777" w:rsidR="00B87F3F" w:rsidRPr="00F974C9" w:rsidRDefault="00B87F3F" w:rsidP="00B87F3F">
            <w:pPr>
              <w:spacing w:before="100" w:beforeAutospacing="1" w:after="100" w:afterAutospacing="1" w:line="276" w:lineRule="auto"/>
              <w:rPr>
                <w:rFonts w:ascii="Arial" w:eastAsia="Arial" w:hAnsi="Arial" w:cs="Arial"/>
                <w:kern w:val="0"/>
                <w14:ligatures w14:val="none"/>
              </w:rPr>
            </w:pPr>
            <w:r w:rsidRPr="00F974C9">
              <w:rPr>
                <w:rFonts w:ascii="Arial" w:eastAsia="Arial" w:hAnsi="Arial" w:cs="Arial"/>
                <w:kern w:val="0"/>
                <w14:ligatures w14:val="none"/>
              </w:rPr>
              <w:t>School Contact Details (or host school information if working with other local schools)</w:t>
            </w:r>
          </w:p>
        </w:tc>
        <w:tc>
          <w:tcPr>
            <w:tcW w:w="648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5F3F16" w14:textId="77777777" w:rsidR="00B87F3F" w:rsidRPr="00F974C9" w:rsidRDefault="00B87F3F" w:rsidP="00B87F3F">
            <w:pPr>
              <w:spacing w:before="100" w:beforeAutospacing="1" w:after="0" w:line="240" w:lineRule="auto"/>
              <w:rPr>
                <w:rFonts w:ascii="Arial" w:eastAsia="Arial" w:hAnsi="Arial" w:cs="Arial"/>
                <w:kern w:val="0"/>
                <w14:ligatures w14:val="none"/>
              </w:rPr>
            </w:pPr>
          </w:p>
        </w:tc>
      </w:tr>
      <w:tr w:rsidR="00B87F3F" w:rsidRPr="00F974C9" w14:paraId="093E9D4D" w14:textId="77777777" w:rsidTr="15562602">
        <w:tc>
          <w:tcPr>
            <w:tcW w:w="2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44C512" w14:textId="77777777" w:rsidR="00B87F3F" w:rsidRPr="00F974C9" w:rsidRDefault="00B87F3F" w:rsidP="00B87F3F">
            <w:pPr>
              <w:spacing w:before="100" w:beforeAutospacing="1" w:after="100" w:afterAutospacing="1" w:line="276" w:lineRule="auto"/>
              <w:rPr>
                <w:rFonts w:ascii="Arial" w:eastAsia="Arial" w:hAnsi="Arial" w:cs="Arial"/>
                <w:kern w:val="0"/>
                <w14:ligatures w14:val="none"/>
              </w:rPr>
            </w:pPr>
            <w:r w:rsidRPr="00F974C9">
              <w:rPr>
                <w:rFonts w:ascii="Arial" w:eastAsia="Arial" w:hAnsi="Arial" w:cs="Arial"/>
                <w:kern w:val="0"/>
                <w14:ligatures w14:val="none"/>
              </w:rPr>
              <w:t>Outline of request, including how this funding will be used to set up new provision, or expand existing provision, and meets funding criteria.</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548FD3C" w14:textId="77777777" w:rsidR="00B87F3F" w:rsidRPr="00F974C9" w:rsidRDefault="00B87F3F" w:rsidP="00B87F3F">
            <w:pPr>
              <w:spacing w:before="100" w:beforeAutospacing="1" w:after="200" w:line="276" w:lineRule="auto"/>
              <w:rPr>
                <w:rFonts w:ascii="Arial" w:eastAsia="Arial" w:hAnsi="Arial" w:cs="Arial"/>
                <w:i/>
                <w:iCs/>
                <w:kern w:val="0"/>
                <w14:ligatures w14:val="none"/>
              </w:rPr>
            </w:pPr>
            <w:r w:rsidRPr="00F974C9">
              <w:rPr>
                <w:rFonts w:ascii="Arial" w:eastAsia="Arial" w:hAnsi="Arial" w:cs="Arial"/>
                <w:i/>
                <w:iCs/>
                <w:kern w:val="0"/>
                <w14:ligatures w14:val="none"/>
              </w:rPr>
              <w:t>Please also include:</w:t>
            </w:r>
          </w:p>
          <w:p w14:paraId="1C27BB65" w14:textId="77777777" w:rsidR="00B87F3F" w:rsidRPr="00F974C9" w:rsidRDefault="00B87F3F" w:rsidP="00B87F3F">
            <w:pPr>
              <w:numPr>
                <w:ilvl w:val="0"/>
                <w:numId w:val="6"/>
              </w:numPr>
              <w:spacing w:before="100" w:beforeAutospacing="1" w:after="0" w:line="240" w:lineRule="auto"/>
              <w:contextualSpacing/>
              <w:rPr>
                <w:rFonts w:ascii="Arial" w:eastAsia="Arial" w:hAnsi="Arial" w:cs="Arial"/>
                <w:i/>
                <w:iCs/>
                <w:noProof/>
                <w:kern w:val="0"/>
                <w:lang w:val="en-US"/>
                <w14:ligatures w14:val="none"/>
              </w:rPr>
            </w:pPr>
            <w:r w:rsidRPr="00F974C9">
              <w:rPr>
                <w:rFonts w:ascii="Arial" w:eastAsia="Arial" w:hAnsi="Arial" w:cs="Arial"/>
                <w:i/>
                <w:iCs/>
                <w:noProof/>
                <w:kern w:val="0"/>
                <w:lang w:val="en-US"/>
                <w14:ligatures w14:val="none"/>
              </w:rPr>
              <w:t>Your current childcare offer</w:t>
            </w:r>
          </w:p>
          <w:p w14:paraId="3B4CC7F1" w14:textId="77777777" w:rsidR="00B87F3F" w:rsidRPr="00F974C9" w:rsidRDefault="00B87F3F" w:rsidP="00B87F3F">
            <w:pPr>
              <w:numPr>
                <w:ilvl w:val="0"/>
                <w:numId w:val="6"/>
              </w:numPr>
              <w:spacing w:before="100" w:beforeAutospacing="1" w:after="0" w:line="240" w:lineRule="auto"/>
              <w:contextualSpacing/>
              <w:rPr>
                <w:rFonts w:ascii="Arial" w:eastAsia="Arial" w:hAnsi="Arial" w:cs="Arial"/>
                <w:i/>
                <w:iCs/>
                <w:noProof/>
                <w:kern w:val="0"/>
                <w:lang w:val="en-US"/>
                <w14:ligatures w14:val="none"/>
              </w:rPr>
            </w:pPr>
            <w:r w:rsidRPr="00F974C9">
              <w:rPr>
                <w:rFonts w:ascii="Arial" w:eastAsia="Arial" w:hAnsi="Arial" w:cs="Arial"/>
                <w:i/>
                <w:iCs/>
                <w:noProof/>
                <w:kern w:val="0"/>
                <w:lang w:val="en-US"/>
                <w14:ligatures w14:val="none"/>
              </w:rPr>
              <w:t>The childcare offer following the development</w:t>
            </w:r>
          </w:p>
          <w:p w14:paraId="0B9F2F83" w14:textId="77777777" w:rsidR="00B87F3F" w:rsidRPr="00F974C9" w:rsidRDefault="00B87F3F" w:rsidP="00B87F3F">
            <w:pPr>
              <w:numPr>
                <w:ilvl w:val="0"/>
                <w:numId w:val="6"/>
              </w:numPr>
              <w:spacing w:before="100" w:beforeAutospacing="1" w:after="0" w:line="240" w:lineRule="auto"/>
              <w:contextualSpacing/>
              <w:rPr>
                <w:rFonts w:ascii="Arial" w:eastAsia="Arial" w:hAnsi="Arial" w:cs="Arial"/>
                <w:i/>
                <w:iCs/>
                <w:noProof/>
                <w:kern w:val="0"/>
                <w:lang w:val="en-US"/>
                <w14:ligatures w14:val="none"/>
              </w:rPr>
            </w:pPr>
            <w:r w:rsidRPr="00F974C9">
              <w:rPr>
                <w:rFonts w:ascii="Arial" w:eastAsia="Arial" w:hAnsi="Arial" w:cs="Arial"/>
                <w:i/>
                <w:iCs/>
                <w:noProof/>
                <w:kern w:val="0"/>
                <w:lang w:val="en-US"/>
                <w14:ligatures w14:val="none"/>
              </w:rPr>
              <w:t>Any research undertaken and the results to establish demand for places</w:t>
            </w:r>
          </w:p>
          <w:p w14:paraId="74EE6896" w14:textId="77777777" w:rsidR="00B87F3F" w:rsidRPr="00F974C9" w:rsidRDefault="00B87F3F" w:rsidP="00B87F3F">
            <w:pPr>
              <w:numPr>
                <w:ilvl w:val="0"/>
                <w:numId w:val="6"/>
              </w:numPr>
              <w:spacing w:before="100" w:beforeAutospacing="1" w:after="0" w:line="240" w:lineRule="auto"/>
              <w:contextualSpacing/>
              <w:rPr>
                <w:rFonts w:ascii="Arial" w:eastAsia="Arial" w:hAnsi="Arial" w:cs="Arial"/>
                <w:i/>
                <w:iCs/>
                <w:noProof/>
                <w:kern w:val="0"/>
                <w:lang w:val="en-US"/>
                <w14:ligatures w14:val="none"/>
              </w:rPr>
            </w:pPr>
            <w:r w:rsidRPr="00F974C9">
              <w:rPr>
                <w:rFonts w:ascii="Arial" w:eastAsia="Arial" w:hAnsi="Arial" w:cs="Arial"/>
                <w:i/>
                <w:iCs/>
                <w:noProof/>
                <w:kern w:val="0"/>
                <w:lang w:val="en-US"/>
                <w14:ligatures w14:val="none"/>
              </w:rPr>
              <w:t>Long term sustainability (beyond the 2 year programme)</w:t>
            </w:r>
          </w:p>
          <w:p w14:paraId="792F44F0" w14:textId="77777777" w:rsidR="00B87F3F" w:rsidRPr="00F974C9" w:rsidRDefault="00B87F3F" w:rsidP="00B87F3F">
            <w:pPr>
              <w:numPr>
                <w:ilvl w:val="0"/>
                <w:numId w:val="6"/>
              </w:numPr>
              <w:spacing w:before="100" w:beforeAutospacing="1" w:after="0" w:line="240" w:lineRule="auto"/>
              <w:contextualSpacing/>
              <w:rPr>
                <w:rFonts w:ascii="Arial" w:eastAsia="Arial" w:hAnsi="Arial" w:cs="Arial"/>
                <w:i/>
                <w:iCs/>
                <w:noProof/>
                <w:kern w:val="0"/>
                <w:lang w:val="en-US"/>
                <w14:ligatures w14:val="none"/>
              </w:rPr>
            </w:pPr>
            <w:r w:rsidRPr="00F974C9">
              <w:rPr>
                <w:rFonts w:ascii="Arial" w:eastAsia="Arial" w:hAnsi="Arial" w:cs="Arial"/>
                <w:i/>
                <w:iCs/>
                <w:noProof/>
                <w:kern w:val="0"/>
                <w:lang w:val="en-US"/>
                <w14:ligatures w14:val="none"/>
              </w:rPr>
              <w:t>Time scales</w:t>
            </w:r>
          </w:p>
          <w:p w14:paraId="2574B488" w14:textId="77777777" w:rsidR="00B87F3F" w:rsidRPr="00F974C9" w:rsidRDefault="00B87F3F" w:rsidP="00B87F3F">
            <w:pPr>
              <w:numPr>
                <w:ilvl w:val="0"/>
                <w:numId w:val="6"/>
              </w:numPr>
              <w:spacing w:before="100" w:beforeAutospacing="1" w:after="0" w:line="240" w:lineRule="auto"/>
              <w:contextualSpacing/>
              <w:rPr>
                <w:rFonts w:ascii="Arial" w:eastAsia="Arial" w:hAnsi="Arial" w:cs="Arial"/>
                <w:i/>
                <w:iCs/>
                <w:noProof/>
                <w:kern w:val="0"/>
                <w:lang w:val="en-US"/>
                <w14:ligatures w14:val="none"/>
              </w:rPr>
            </w:pPr>
            <w:r w:rsidRPr="00F974C9">
              <w:rPr>
                <w:rFonts w:ascii="Arial" w:eastAsia="Arial" w:hAnsi="Arial" w:cs="Arial"/>
                <w:i/>
                <w:iCs/>
                <w:noProof/>
                <w:kern w:val="0"/>
                <w:lang w:val="en-US"/>
                <w14:ligatures w14:val="none"/>
              </w:rPr>
              <w:t xml:space="preserve">Potential risks </w:t>
            </w:r>
          </w:p>
        </w:tc>
      </w:tr>
      <w:tr w:rsidR="00B87F3F" w:rsidRPr="00F974C9" w14:paraId="06201E94" w14:textId="77777777" w:rsidTr="15562602">
        <w:tc>
          <w:tcPr>
            <w:tcW w:w="2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2548EC" w14:textId="77777777" w:rsidR="00B87F3F" w:rsidRPr="00F974C9" w:rsidRDefault="00B87F3F" w:rsidP="00B87F3F">
            <w:pPr>
              <w:spacing w:before="100" w:beforeAutospacing="1" w:after="100" w:afterAutospacing="1" w:line="276" w:lineRule="auto"/>
              <w:rPr>
                <w:rFonts w:ascii="Arial" w:eastAsia="Arial" w:hAnsi="Arial" w:cs="Arial"/>
                <w:kern w:val="0"/>
                <w14:ligatures w14:val="none"/>
              </w:rPr>
            </w:pPr>
            <w:r w:rsidRPr="00F974C9">
              <w:rPr>
                <w:rFonts w:ascii="Arial" w:eastAsia="Arial" w:hAnsi="Arial" w:cs="Arial"/>
                <w:kern w:val="0"/>
                <w14:ligatures w14:val="none"/>
              </w:rPr>
              <w:t>No. of additional places you expect to make available from September 2024 to July 2024 (including numbers of places for children with SEND).</w:t>
            </w:r>
          </w:p>
          <w:p w14:paraId="2B6B572F" w14:textId="77777777" w:rsidR="00B87F3F" w:rsidRPr="00F974C9" w:rsidRDefault="00B87F3F" w:rsidP="00B87F3F">
            <w:pPr>
              <w:spacing w:before="100" w:beforeAutospacing="1" w:after="100" w:afterAutospacing="1" w:line="276" w:lineRule="auto"/>
              <w:rPr>
                <w:rFonts w:ascii="Arial" w:eastAsia="Arial" w:hAnsi="Arial" w:cs="Arial"/>
                <w:kern w:val="0"/>
                <w14:ligatures w14:val="none"/>
              </w:rPr>
            </w:pPr>
            <w:r w:rsidRPr="00F974C9">
              <w:rPr>
                <w:rFonts w:ascii="Arial" w:eastAsia="Arial" w:hAnsi="Arial" w:cs="Arial"/>
                <w:kern w:val="0"/>
                <w14:ligatures w14:val="none"/>
              </w:rPr>
              <w:t xml:space="preserve">N.B: we plan to oversupply places at the beginning to ensure time for provisions to become sustainable over the next 2 years of funding. </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FFC6A8F" w14:textId="5C5FD9DB" w:rsidR="00B87F3F" w:rsidRPr="00F974C9" w:rsidRDefault="00B87F3F" w:rsidP="00B87F3F">
            <w:pPr>
              <w:spacing w:beforeAutospacing="1" w:after="200" w:afterAutospacing="1" w:line="276" w:lineRule="auto"/>
              <w:rPr>
                <w:rFonts w:ascii="Arial" w:eastAsia="Arial" w:hAnsi="Arial" w:cs="Arial"/>
                <w:i/>
                <w:iCs/>
                <w:kern w:val="0"/>
                <w14:ligatures w14:val="none"/>
              </w:rPr>
            </w:pPr>
            <w:r w:rsidRPr="00F974C9">
              <w:rPr>
                <w:rFonts w:ascii="Arial" w:eastAsia="Arial" w:hAnsi="Arial" w:cs="Arial"/>
                <w:i/>
                <w:iCs/>
                <w:kern w:val="0"/>
                <w14:ligatures w14:val="none"/>
              </w:rPr>
              <w:t xml:space="preserve">We expect that each </w:t>
            </w:r>
            <w:r w:rsidR="00A6316B" w:rsidRPr="00A6316B">
              <w:rPr>
                <w:rFonts w:ascii="Arial" w:eastAsia="Arial" w:hAnsi="Arial" w:cs="Arial"/>
                <w:i/>
                <w:iCs/>
                <w:kern w:val="0"/>
                <w:highlight w:val="yellow"/>
                <w14:ligatures w14:val="none"/>
              </w:rPr>
              <w:t>provider</w:t>
            </w:r>
            <w:r w:rsidRPr="00A6316B">
              <w:rPr>
                <w:rFonts w:ascii="Arial" w:eastAsia="Arial" w:hAnsi="Arial" w:cs="Arial"/>
                <w:i/>
                <w:iCs/>
                <w:kern w:val="0"/>
                <w:highlight w:val="yellow"/>
                <w14:ligatures w14:val="none"/>
              </w:rPr>
              <w:t xml:space="preserve"> / cluster</w:t>
            </w:r>
            <w:r w:rsidRPr="00F974C9">
              <w:rPr>
                <w:rFonts w:ascii="Arial" w:eastAsia="Arial" w:hAnsi="Arial" w:cs="Arial"/>
                <w:i/>
                <w:iCs/>
                <w:kern w:val="0"/>
                <w14:ligatures w14:val="none"/>
              </w:rPr>
              <w:t xml:space="preserve"> would provide an additional </w:t>
            </w:r>
            <w:r w:rsidR="00A6316B" w:rsidRPr="00A6316B">
              <w:rPr>
                <w:rFonts w:ascii="Arial" w:eastAsia="Arial" w:hAnsi="Arial" w:cs="Arial"/>
                <w:i/>
                <w:iCs/>
                <w:kern w:val="0"/>
                <w:highlight w:val="yellow"/>
                <w14:ligatures w14:val="none"/>
              </w:rPr>
              <w:t>XX</w:t>
            </w:r>
            <w:r w:rsidRPr="00F974C9">
              <w:rPr>
                <w:rFonts w:ascii="Arial" w:eastAsia="Arial" w:hAnsi="Arial" w:cs="Arial"/>
                <w:i/>
                <w:iCs/>
                <w:kern w:val="0"/>
                <w14:ligatures w14:val="none"/>
              </w:rPr>
              <w:t xml:space="preserve"> places on average over the 2-year period.</w:t>
            </w:r>
          </w:p>
          <w:p w14:paraId="2190CA8A" w14:textId="77777777" w:rsidR="00B87F3F" w:rsidRPr="00F974C9" w:rsidRDefault="00B87F3F" w:rsidP="00B87F3F">
            <w:pPr>
              <w:spacing w:after="200" w:line="276" w:lineRule="auto"/>
              <w:rPr>
                <w:rFonts w:ascii="Arial" w:eastAsia="Arial" w:hAnsi="Arial" w:cs="Arial"/>
                <w:kern w:val="0"/>
                <w14:ligatures w14:val="none"/>
              </w:rPr>
            </w:pPr>
          </w:p>
          <w:p w14:paraId="4AB6DAC3" w14:textId="77777777" w:rsidR="00B87F3F" w:rsidRPr="00F974C9" w:rsidRDefault="00B87F3F" w:rsidP="00B87F3F">
            <w:pPr>
              <w:spacing w:after="200" w:line="276" w:lineRule="auto"/>
              <w:rPr>
                <w:rFonts w:ascii="Arial" w:eastAsia="Arial" w:hAnsi="Arial" w:cs="Arial"/>
                <w:kern w:val="0"/>
                <w14:ligatures w14:val="none"/>
              </w:rPr>
            </w:pPr>
          </w:p>
          <w:p w14:paraId="63F34161" w14:textId="77777777" w:rsidR="00B87F3F" w:rsidRPr="00F974C9" w:rsidRDefault="00B87F3F" w:rsidP="00B87F3F">
            <w:pPr>
              <w:spacing w:after="200" w:line="276" w:lineRule="auto"/>
              <w:rPr>
                <w:rFonts w:ascii="Arial" w:eastAsia="Arial" w:hAnsi="Arial" w:cs="Arial"/>
                <w:kern w:val="0"/>
                <w14:ligatures w14:val="none"/>
              </w:rPr>
            </w:pPr>
          </w:p>
        </w:tc>
      </w:tr>
      <w:tr w:rsidR="00B87F3F" w:rsidRPr="00F974C9" w14:paraId="76B2D234" w14:textId="77777777" w:rsidTr="15562602">
        <w:trPr>
          <w:trHeight w:val="617"/>
        </w:trPr>
        <w:tc>
          <w:tcPr>
            <w:tcW w:w="2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41BC4E" w14:textId="77777777" w:rsidR="00B87F3F" w:rsidRPr="00F974C9" w:rsidRDefault="00B87F3F" w:rsidP="00B87F3F">
            <w:pPr>
              <w:spacing w:before="100" w:beforeAutospacing="1" w:after="100" w:afterAutospacing="1" w:line="276" w:lineRule="auto"/>
              <w:rPr>
                <w:rFonts w:ascii="Arial" w:eastAsia="Arial" w:hAnsi="Arial" w:cs="Arial"/>
                <w:kern w:val="0"/>
                <w14:ligatures w14:val="none"/>
              </w:rPr>
            </w:pPr>
            <w:r w:rsidRPr="00F974C9">
              <w:rPr>
                <w:rFonts w:ascii="Arial" w:eastAsia="Arial" w:hAnsi="Arial" w:cs="Arial"/>
                <w:kern w:val="0"/>
                <w14:ligatures w14:val="none"/>
              </w:rPr>
              <w:t>Cost breakdown for Capital Funding (if applicable)</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09E1BA15" w14:textId="77777777" w:rsidR="00B87F3F" w:rsidRPr="00F974C9" w:rsidRDefault="00B87F3F" w:rsidP="00B87F3F">
            <w:pPr>
              <w:spacing w:after="0" w:line="240" w:lineRule="auto"/>
              <w:ind w:left="720"/>
              <w:contextualSpacing/>
              <w:rPr>
                <w:rFonts w:ascii="Arial" w:eastAsia="Arial" w:hAnsi="Arial" w:cs="Arial"/>
                <w:noProof/>
                <w:kern w:val="0"/>
                <w:lang w:val="en-US"/>
                <w14:ligatures w14:val="none"/>
              </w:rPr>
            </w:pPr>
          </w:p>
          <w:p w14:paraId="33AC5E85" w14:textId="77777777" w:rsidR="00B87F3F" w:rsidRPr="00F974C9" w:rsidRDefault="00B87F3F" w:rsidP="00B87F3F">
            <w:pPr>
              <w:spacing w:after="200" w:line="276" w:lineRule="auto"/>
              <w:rPr>
                <w:rFonts w:ascii="Arial" w:eastAsia="Arial" w:hAnsi="Arial" w:cs="Arial"/>
                <w:kern w:val="0"/>
                <w14:ligatures w14:val="none"/>
              </w:rPr>
            </w:pPr>
          </w:p>
        </w:tc>
      </w:tr>
      <w:tr w:rsidR="00B87F3F" w:rsidRPr="00F974C9" w14:paraId="4E85269F" w14:textId="77777777" w:rsidTr="15562602">
        <w:trPr>
          <w:trHeight w:val="617"/>
        </w:trPr>
        <w:tc>
          <w:tcPr>
            <w:tcW w:w="2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371671" w14:textId="77777777" w:rsidR="00B87F3F" w:rsidRPr="00F974C9" w:rsidRDefault="00B87F3F" w:rsidP="00B87F3F">
            <w:pPr>
              <w:spacing w:before="100" w:beforeAutospacing="1" w:after="100" w:afterAutospacing="1" w:line="276" w:lineRule="auto"/>
              <w:rPr>
                <w:rFonts w:ascii="Arial" w:eastAsia="Arial" w:hAnsi="Arial" w:cs="Arial"/>
                <w:kern w:val="0"/>
                <w14:ligatures w14:val="none"/>
              </w:rPr>
            </w:pPr>
            <w:r w:rsidRPr="00F974C9">
              <w:rPr>
                <w:rFonts w:ascii="Arial" w:eastAsia="Arial" w:hAnsi="Arial" w:cs="Arial"/>
                <w:kern w:val="0"/>
                <w14:ligatures w14:val="none"/>
              </w:rPr>
              <w:t xml:space="preserve">Expected outcomes </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6D64C923" w14:textId="77777777" w:rsidR="00B87F3F" w:rsidRPr="00F974C9" w:rsidRDefault="00B87F3F" w:rsidP="00B87F3F">
            <w:pPr>
              <w:spacing w:after="200" w:line="276" w:lineRule="auto"/>
              <w:rPr>
                <w:rFonts w:ascii="Arial" w:eastAsia="Arial" w:hAnsi="Arial" w:cs="Arial"/>
                <w:i/>
                <w:iCs/>
                <w:kern w:val="0"/>
                <w14:ligatures w14:val="none"/>
              </w:rPr>
            </w:pPr>
          </w:p>
        </w:tc>
      </w:tr>
    </w:tbl>
    <w:p w14:paraId="6527729B" w14:textId="77777777" w:rsidR="00B87F3F" w:rsidRPr="00F974C9" w:rsidRDefault="00B87F3F" w:rsidP="00B87F3F">
      <w:pPr>
        <w:spacing w:after="0" w:line="240" w:lineRule="auto"/>
        <w:rPr>
          <w:rFonts w:ascii="Arial" w:eastAsia="Arial" w:hAnsi="Arial" w:cs="Arial"/>
          <w:b/>
          <w:bCs/>
          <w:kern w:val="0"/>
          <w:highlight w:val="yellow"/>
          <w14:ligatures w14:val="none"/>
        </w:rPr>
      </w:pPr>
    </w:p>
    <w:p w14:paraId="3564A423" w14:textId="77777777" w:rsidR="00B87F3F" w:rsidRPr="00F974C9" w:rsidRDefault="00B87F3F" w:rsidP="00B87F3F">
      <w:pPr>
        <w:spacing w:after="0" w:line="240" w:lineRule="auto"/>
        <w:rPr>
          <w:rFonts w:ascii="Arial" w:eastAsia="Arial" w:hAnsi="Arial" w:cs="Arial"/>
          <w:b/>
          <w:bCs/>
          <w:kern w:val="0"/>
          <w14:ligatures w14:val="none"/>
        </w:rPr>
      </w:pPr>
    </w:p>
    <w:p w14:paraId="70F9A7E8" w14:textId="77777777" w:rsidR="00B87F3F" w:rsidRPr="00F974C9" w:rsidRDefault="00B87F3F" w:rsidP="00B87F3F">
      <w:pPr>
        <w:spacing w:after="0" w:line="240" w:lineRule="auto"/>
        <w:rPr>
          <w:rFonts w:ascii="Arial" w:eastAsia="Arial" w:hAnsi="Arial" w:cs="Arial"/>
          <w:b/>
          <w:bCs/>
          <w:kern w:val="0"/>
          <w14:ligatures w14:val="none"/>
        </w:rPr>
      </w:pPr>
      <w:r w:rsidRPr="00F974C9">
        <w:rPr>
          <w:rFonts w:ascii="Arial" w:eastAsia="Arial" w:hAnsi="Arial" w:cs="Arial"/>
          <w:b/>
          <w:bCs/>
          <w:kern w:val="0"/>
          <w14:ligatures w14:val="none"/>
        </w:rPr>
        <w:t xml:space="preserve">Please return the form to:  </w:t>
      </w:r>
    </w:p>
    <w:p w14:paraId="34AB5D47" w14:textId="587C7601" w:rsidR="00B87F3F" w:rsidRPr="00F974C9" w:rsidRDefault="00A6316B" w:rsidP="00B87F3F">
      <w:pPr>
        <w:spacing w:after="0" w:line="240" w:lineRule="auto"/>
        <w:rPr>
          <w:rFonts w:ascii="Arial" w:eastAsia="Arial" w:hAnsi="Arial" w:cs="Arial"/>
          <w:b/>
          <w:bCs/>
          <w:kern w:val="0"/>
          <w14:ligatures w14:val="none"/>
        </w:rPr>
      </w:pPr>
      <w:r w:rsidRPr="00A6316B">
        <w:rPr>
          <w:rFonts w:ascii="Arial" w:eastAsia="Arial" w:hAnsi="Arial" w:cs="Arial"/>
          <w:kern w:val="0"/>
          <w:highlight w:val="yellow"/>
          <w14:ligatures w14:val="none"/>
        </w:rPr>
        <w:t>[Name, Role, Email]</w:t>
      </w:r>
    </w:p>
    <w:p w14:paraId="2D1859E0" w14:textId="44490979" w:rsidR="00B87F3F" w:rsidRPr="00F974C9" w:rsidRDefault="00B87F3F" w:rsidP="15562602">
      <w:pPr>
        <w:spacing w:after="200" w:line="276" w:lineRule="auto"/>
        <w:rPr>
          <w:rFonts w:ascii="Arial" w:eastAsia="Arial" w:hAnsi="Arial" w:cs="Arial"/>
          <w:b/>
          <w:bCs/>
        </w:rPr>
      </w:pPr>
    </w:p>
    <w:sectPr w:rsidR="00B87F3F" w:rsidRPr="00F974C9">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1" w:date="2024-07-10T16:30:00Z" w:initials="R1">
    <w:p w14:paraId="07E4B091" w14:textId="2F0F250E" w:rsidR="001F1B86" w:rsidRDefault="001F1B86">
      <w:pPr>
        <w:pStyle w:val="CommentText"/>
      </w:pPr>
      <w:r>
        <w:rPr>
          <w:rStyle w:val="CommentReference"/>
        </w:rPr>
        <w:annotationRef/>
      </w:r>
      <w:r>
        <w:t>May not want to include Capital Funding in the MOU</w:t>
      </w:r>
    </w:p>
  </w:comment>
  <w:comment w:id="2" w:author="Reviewer 1" w:date="2024-07-10T16:33:00Z" w:initials="R1">
    <w:p w14:paraId="625DC3F7" w14:textId="03D60F31" w:rsidR="007C17EE" w:rsidRDefault="007C17EE">
      <w:pPr>
        <w:pStyle w:val="CommentText"/>
      </w:pPr>
      <w:r>
        <w:rPr>
          <w:rStyle w:val="CommentReference"/>
        </w:rPr>
        <w:annotationRef/>
      </w:r>
      <w:r>
        <w:t>Local authorities may not want to include this information</w:t>
      </w:r>
    </w:p>
  </w:comment>
  <w:comment w:id="3" w:author="Reviewer 1" w:date="2024-07-10T16:35:00Z" w:initials="R1">
    <w:p w14:paraId="306FA36C" w14:textId="26F35B4B" w:rsidR="00A34B6F" w:rsidRDefault="00A34B6F">
      <w:pPr>
        <w:pStyle w:val="CommentText"/>
      </w:pPr>
      <w:r>
        <w:rPr>
          <w:rStyle w:val="CommentReference"/>
        </w:rPr>
        <w:annotationRef/>
      </w:r>
      <w:r>
        <w:t>This might not be required depending on the model</w:t>
      </w:r>
    </w:p>
  </w:comment>
  <w:comment w:id="4" w:author="Reviewer 1" w:date="2024-07-10T16:36:00Z" w:initials="R1">
    <w:p w14:paraId="5F7436FF" w14:textId="25597771" w:rsidR="00451986" w:rsidRDefault="00451986">
      <w:pPr>
        <w:pStyle w:val="CommentText"/>
      </w:pPr>
      <w:r>
        <w:rPr>
          <w:rStyle w:val="CommentReference"/>
        </w:rPr>
        <w:annotationRef/>
      </w:r>
      <w:r>
        <w:t xml:space="preserve">May not </w:t>
      </w:r>
      <w:r w:rsidR="00A6316B">
        <w:t xml:space="preserve">need to be included if capital funding is not part of the </w:t>
      </w:r>
      <w:r w:rsidR="00A6316B">
        <w:t>MOU</w:t>
      </w:r>
      <w:bookmarkStart w:id="5" w:name="_GoBack"/>
      <w:bookmarkEnd w:id="5"/>
    </w:p>
  </w:comment>
  <w:comment w:id="6" w:author="Reviewer 1" w:date="2024-07-10T16:37:00Z" w:initials="R1">
    <w:p w14:paraId="043BA201" w14:textId="04A5DAC1" w:rsidR="00A6316B" w:rsidRDefault="00A6316B">
      <w:pPr>
        <w:pStyle w:val="CommentText"/>
      </w:pPr>
      <w:r>
        <w:rPr>
          <w:rStyle w:val="CommentReference"/>
        </w:rPr>
        <w:annotationRef/>
      </w:r>
      <w:r>
        <w:t>May need to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E4B091" w15:done="0"/>
  <w15:commentEx w15:paraId="625DC3F7" w15:done="0"/>
  <w15:commentEx w15:paraId="306FA36C" w15:done="0"/>
  <w15:commentEx w15:paraId="5F7436FF" w15:done="0"/>
  <w15:commentEx w15:paraId="043BA2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77ADF" w14:textId="77777777" w:rsidR="004C06BE" w:rsidRDefault="004C06BE">
      <w:pPr>
        <w:spacing w:after="0" w:line="240" w:lineRule="auto"/>
      </w:pPr>
      <w:r>
        <w:separator/>
      </w:r>
    </w:p>
  </w:endnote>
  <w:endnote w:type="continuationSeparator" w:id="0">
    <w:p w14:paraId="0B37BB89" w14:textId="77777777" w:rsidR="004C06BE" w:rsidRDefault="004C06BE">
      <w:pPr>
        <w:spacing w:after="0" w:line="240" w:lineRule="auto"/>
      </w:pPr>
      <w:r>
        <w:continuationSeparator/>
      </w:r>
    </w:p>
  </w:endnote>
  <w:endnote w:type="continuationNotice" w:id="1">
    <w:p w14:paraId="5C069837" w14:textId="77777777" w:rsidR="004C06BE" w:rsidRDefault="004C0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98171"/>
      <w:docPartObj>
        <w:docPartGallery w:val="Page Numbers (Bottom of Page)"/>
        <w:docPartUnique/>
      </w:docPartObj>
    </w:sdtPr>
    <w:sdtEndPr>
      <w:rPr>
        <w:noProof/>
      </w:rPr>
    </w:sdtEndPr>
    <w:sdtContent>
      <w:p w14:paraId="3F99F678" w14:textId="4811D50B" w:rsidR="00B87F3F" w:rsidRDefault="00B87F3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6316B">
          <w:rPr>
            <w:noProof/>
          </w:rPr>
          <w:t>7</w:t>
        </w:r>
        <w:r>
          <w:rPr>
            <w:noProof/>
            <w:color w:val="2B579A"/>
            <w:shd w:val="clear" w:color="auto" w:fill="E6E6E6"/>
          </w:rPr>
          <w:fldChar w:fldCharType="end"/>
        </w:r>
      </w:p>
    </w:sdtContent>
  </w:sdt>
  <w:p w14:paraId="27389DCB" w14:textId="538ED49A" w:rsidR="6E6BED30" w:rsidRDefault="6E6BED30" w:rsidP="6E6BE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1C2F" w14:textId="77777777" w:rsidR="004C06BE" w:rsidRDefault="004C06BE">
      <w:pPr>
        <w:spacing w:after="0" w:line="240" w:lineRule="auto"/>
      </w:pPr>
      <w:r>
        <w:separator/>
      </w:r>
    </w:p>
  </w:footnote>
  <w:footnote w:type="continuationSeparator" w:id="0">
    <w:p w14:paraId="27F9D5F9" w14:textId="77777777" w:rsidR="004C06BE" w:rsidRDefault="004C06BE">
      <w:pPr>
        <w:spacing w:after="0" w:line="240" w:lineRule="auto"/>
      </w:pPr>
      <w:r>
        <w:continuationSeparator/>
      </w:r>
    </w:p>
  </w:footnote>
  <w:footnote w:type="continuationNotice" w:id="1">
    <w:p w14:paraId="2A05ED30" w14:textId="77777777" w:rsidR="004C06BE" w:rsidRDefault="004C0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9232" w14:textId="77777777" w:rsidR="6E6BED30" w:rsidRPr="00C519DE" w:rsidRDefault="00C519DE" w:rsidP="00C519DE">
    <w:pPr>
      <w:pStyle w:val="Header"/>
      <w:jc w:val="center"/>
      <w:rPr>
        <w:rFonts w:ascii="Arial" w:hAnsi="Arial" w:cs="Arial"/>
        <w:b/>
        <w:bCs/>
        <w:sz w:val="32"/>
        <w:szCs w:val="32"/>
      </w:rPr>
    </w:pPr>
    <w:r w:rsidRPr="00C519DE">
      <w:rPr>
        <w:rFonts w:ascii="Arial" w:hAnsi="Arial" w:cs="Arial"/>
        <w:b/>
        <w:bCs/>
        <w:sz w:val="32"/>
        <w:szCs w:val="32"/>
      </w:rPr>
      <w:t>Memorandum of Understanding</w:t>
    </w:r>
    <w:r w:rsidR="00C844C7" w:rsidRPr="00C844C7">
      <w:rPr>
        <w:rFonts w:ascii="Arial" w:hAnsi="Arial" w:cs="Arial"/>
        <w:b/>
        <w:bCs/>
        <w:sz w:val="32"/>
        <w:szCs w:val="32"/>
      </w:rPr>
      <w:t xml:space="preserve"> </w:t>
    </w:r>
    <w:r w:rsidR="00C844C7">
      <w:rPr>
        <w:rFonts w:ascii="Arial" w:hAnsi="Arial" w:cs="Arial"/>
        <w:b/>
        <w:bCs/>
        <w:sz w:val="32"/>
        <w:szCs w:val="32"/>
      </w:rPr>
      <w:t xml:space="preserve">- Wraparound </w:t>
    </w:r>
    <w:r w:rsidR="003D74CD">
      <w:rPr>
        <w:rFonts w:ascii="Arial" w:hAnsi="Arial" w:cs="Arial"/>
        <w:b/>
        <w:bCs/>
        <w:sz w:val="32"/>
        <w:szCs w:val="32"/>
      </w:rPr>
      <w:t>DfE Programme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F23"/>
    <w:multiLevelType w:val="hybridMultilevel"/>
    <w:tmpl w:val="FB4C48B8"/>
    <w:lvl w:ilvl="0" w:tplc="D6C27A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53965"/>
    <w:multiLevelType w:val="hybridMultilevel"/>
    <w:tmpl w:val="DF50B4E8"/>
    <w:lvl w:ilvl="0" w:tplc="8C3E880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C02E1"/>
    <w:multiLevelType w:val="multilevel"/>
    <w:tmpl w:val="5790B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A52EA"/>
    <w:multiLevelType w:val="hybridMultilevel"/>
    <w:tmpl w:val="699274BE"/>
    <w:lvl w:ilvl="0" w:tplc="C0562136">
      <w:start w:val="3"/>
      <w:numFmt w:val="bullet"/>
      <w:lvlText w:val="-"/>
      <w:lvlJc w:val="left"/>
      <w:pPr>
        <w:ind w:left="720" w:hanging="360"/>
      </w:pPr>
      <w:rPr>
        <w:rFonts w:ascii="Arial" w:eastAsia="Arial" w:hAnsi="Arial" w:cs="Arial"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E1C1B"/>
    <w:multiLevelType w:val="hybridMultilevel"/>
    <w:tmpl w:val="EB6657CE"/>
    <w:lvl w:ilvl="0" w:tplc="A1D638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D5626"/>
    <w:multiLevelType w:val="hybridMultilevel"/>
    <w:tmpl w:val="D350349C"/>
    <w:lvl w:ilvl="0" w:tplc="C10A4A5C">
      <w:start w:val="1"/>
      <w:numFmt w:val="bullet"/>
      <w:lvlText w:val="-"/>
      <w:lvlJc w:val="left"/>
      <w:pPr>
        <w:ind w:left="720" w:hanging="360"/>
      </w:pPr>
      <w:rPr>
        <w:rFonts w:ascii="Aptos" w:hAnsi="Aptos" w:hint="default"/>
      </w:rPr>
    </w:lvl>
    <w:lvl w:ilvl="1" w:tplc="206C490C">
      <w:start w:val="1"/>
      <w:numFmt w:val="bullet"/>
      <w:lvlText w:val="o"/>
      <w:lvlJc w:val="left"/>
      <w:pPr>
        <w:ind w:left="1440" w:hanging="360"/>
      </w:pPr>
      <w:rPr>
        <w:rFonts w:ascii="Courier New" w:hAnsi="Courier New" w:hint="default"/>
      </w:rPr>
    </w:lvl>
    <w:lvl w:ilvl="2" w:tplc="A26A26C8">
      <w:start w:val="1"/>
      <w:numFmt w:val="bullet"/>
      <w:lvlText w:val=""/>
      <w:lvlJc w:val="left"/>
      <w:pPr>
        <w:ind w:left="2160" w:hanging="360"/>
      </w:pPr>
      <w:rPr>
        <w:rFonts w:ascii="Wingdings" w:hAnsi="Wingdings" w:hint="default"/>
      </w:rPr>
    </w:lvl>
    <w:lvl w:ilvl="3" w:tplc="36B40614">
      <w:start w:val="1"/>
      <w:numFmt w:val="bullet"/>
      <w:lvlText w:val=""/>
      <w:lvlJc w:val="left"/>
      <w:pPr>
        <w:ind w:left="2880" w:hanging="360"/>
      </w:pPr>
      <w:rPr>
        <w:rFonts w:ascii="Symbol" w:hAnsi="Symbol" w:hint="default"/>
      </w:rPr>
    </w:lvl>
    <w:lvl w:ilvl="4" w:tplc="80B89152">
      <w:start w:val="1"/>
      <w:numFmt w:val="bullet"/>
      <w:lvlText w:val="o"/>
      <w:lvlJc w:val="left"/>
      <w:pPr>
        <w:ind w:left="3600" w:hanging="360"/>
      </w:pPr>
      <w:rPr>
        <w:rFonts w:ascii="Courier New" w:hAnsi="Courier New" w:hint="default"/>
      </w:rPr>
    </w:lvl>
    <w:lvl w:ilvl="5" w:tplc="737E0E5A">
      <w:start w:val="1"/>
      <w:numFmt w:val="bullet"/>
      <w:lvlText w:val=""/>
      <w:lvlJc w:val="left"/>
      <w:pPr>
        <w:ind w:left="4320" w:hanging="360"/>
      </w:pPr>
      <w:rPr>
        <w:rFonts w:ascii="Wingdings" w:hAnsi="Wingdings" w:hint="default"/>
      </w:rPr>
    </w:lvl>
    <w:lvl w:ilvl="6" w:tplc="F6D4DBD0">
      <w:start w:val="1"/>
      <w:numFmt w:val="bullet"/>
      <w:lvlText w:val=""/>
      <w:lvlJc w:val="left"/>
      <w:pPr>
        <w:ind w:left="5040" w:hanging="360"/>
      </w:pPr>
      <w:rPr>
        <w:rFonts w:ascii="Symbol" w:hAnsi="Symbol" w:hint="default"/>
      </w:rPr>
    </w:lvl>
    <w:lvl w:ilvl="7" w:tplc="75A259BA">
      <w:start w:val="1"/>
      <w:numFmt w:val="bullet"/>
      <w:lvlText w:val="o"/>
      <w:lvlJc w:val="left"/>
      <w:pPr>
        <w:ind w:left="5760" w:hanging="360"/>
      </w:pPr>
      <w:rPr>
        <w:rFonts w:ascii="Courier New" w:hAnsi="Courier New" w:hint="default"/>
      </w:rPr>
    </w:lvl>
    <w:lvl w:ilvl="8" w:tplc="862853FC">
      <w:start w:val="1"/>
      <w:numFmt w:val="bullet"/>
      <w:lvlText w:val=""/>
      <w:lvlJc w:val="left"/>
      <w:pPr>
        <w:ind w:left="6480" w:hanging="360"/>
      </w:pPr>
      <w:rPr>
        <w:rFonts w:ascii="Wingdings" w:hAnsi="Wingdings" w:hint="default"/>
      </w:rPr>
    </w:lvl>
  </w:abstractNum>
  <w:abstractNum w:abstractNumId="6" w15:restartNumberingAfterBreak="0">
    <w:nsid w:val="4833082C"/>
    <w:multiLevelType w:val="hybridMultilevel"/>
    <w:tmpl w:val="AD5C17A4"/>
    <w:lvl w:ilvl="0" w:tplc="59D6FAE2">
      <w:start w:val="1"/>
      <w:numFmt w:val="bullet"/>
      <w:lvlText w:val=""/>
      <w:lvlJc w:val="left"/>
      <w:pPr>
        <w:ind w:left="720" w:hanging="360"/>
      </w:pPr>
      <w:rPr>
        <w:rFonts w:ascii="Wingdings" w:hAnsi="Wingdings" w:hint="default"/>
      </w:rPr>
    </w:lvl>
    <w:lvl w:ilvl="1" w:tplc="38B02D74">
      <w:start w:val="1"/>
      <w:numFmt w:val="bullet"/>
      <w:lvlText w:val="o"/>
      <w:lvlJc w:val="left"/>
      <w:pPr>
        <w:ind w:left="1440" w:hanging="360"/>
      </w:pPr>
      <w:rPr>
        <w:rFonts w:ascii="Courier New" w:hAnsi="Courier New" w:hint="default"/>
      </w:rPr>
    </w:lvl>
    <w:lvl w:ilvl="2" w:tplc="47C60DDE">
      <w:start w:val="1"/>
      <w:numFmt w:val="bullet"/>
      <w:lvlText w:val=""/>
      <w:lvlJc w:val="left"/>
      <w:pPr>
        <w:ind w:left="2160" w:hanging="360"/>
      </w:pPr>
      <w:rPr>
        <w:rFonts w:ascii="Wingdings" w:hAnsi="Wingdings" w:hint="default"/>
      </w:rPr>
    </w:lvl>
    <w:lvl w:ilvl="3" w:tplc="5526E78E">
      <w:start w:val="1"/>
      <w:numFmt w:val="bullet"/>
      <w:lvlText w:val=""/>
      <w:lvlJc w:val="left"/>
      <w:pPr>
        <w:ind w:left="2880" w:hanging="360"/>
      </w:pPr>
      <w:rPr>
        <w:rFonts w:ascii="Symbol" w:hAnsi="Symbol" w:hint="default"/>
      </w:rPr>
    </w:lvl>
    <w:lvl w:ilvl="4" w:tplc="C250218A">
      <w:start w:val="1"/>
      <w:numFmt w:val="bullet"/>
      <w:lvlText w:val="o"/>
      <w:lvlJc w:val="left"/>
      <w:pPr>
        <w:ind w:left="3600" w:hanging="360"/>
      </w:pPr>
      <w:rPr>
        <w:rFonts w:ascii="Courier New" w:hAnsi="Courier New" w:hint="default"/>
      </w:rPr>
    </w:lvl>
    <w:lvl w:ilvl="5" w:tplc="2E1EB46A">
      <w:start w:val="1"/>
      <w:numFmt w:val="bullet"/>
      <w:lvlText w:val=""/>
      <w:lvlJc w:val="left"/>
      <w:pPr>
        <w:ind w:left="4320" w:hanging="360"/>
      </w:pPr>
      <w:rPr>
        <w:rFonts w:ascii="Wingdings" w:hAnsi="Wingdings" w:hint="default"/>
      </w:rPr>
    </w:lvl>
    <w:lvl w:ilvl="6" w:tplc="F4C6D156">
      <w:start w:val="1"/>
      <w:numFmt w:val="bullet"/>
      <w:lvlText w:val=""/>
      <w:lvlJc w:val="left"/>
      <w:pPr>
        <w:ind w:left="5040" w:hanging="360"/>
      </w:pPr>
      <w:rPr>
        <w:rFonts w:ascii="Symbol" w:hAnsi="Symbol" w:hint="default"/>
      </w:rPr>
    </w:lvl>
    <w:lvl w:ilvl="7" w:tplc="66FE801C">
      <w:start w:val="1"/>
      <w:numFmt w:val="bullet"/>
      <w:lvlText w:val="o"/>
      <w:lvlJc w:val="left"/>
      <w:pPr>
        <w:ind w:left="5760" w:hanging="360"/>
      </w:pPr>
      <w:rPr>
        <w:rFonts w:ascii="Courier New" w:hAnsi="Courier New" w:hint="default"/>
      </w:rPr>
    </w:lvl>
    <w:lvl w:ilvl="8" w:tplc="28CA1020">
      <w:start w:val="1"/>
      <w:numFmt w:val="bullet"/>
      <w:lvlText w:val=""/>
      <w:lvlJc w:val="left"/>
      <w:pPr>
        <w:ind w:left="6480" w:hanging="360"/>
      </w:pPr>
      <w:rPr>
        <w:rFonts w:ascii="Wingdings" w:hAnsi="Wingdings" w:hint="default"/>
      </w:rPr>
    </w:lvl>
  </w:abstractNum>
  <w:abstractNum w:abstractNumId="7" w15:restartNumberingAfterBreak="0">
    <w:nsid w:val="64234EFC"/>
    <w:multiLevelType w:val="hybridMultilevel"/>
    <w:tmpl w:val="DE224D06"/>
    <w:lvl w:ilvl="0" w:tplc="CE2612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85EFA"/>
    <w:multiLevelType w:val="hybridMultilevel"/>
    <w:tmpl w:val="EE06E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F527C3"/>
    <w:multiLevelType w:val="multilevel"/>
    <w:tmpl w:val="47145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
  </w:num>
  <w:num w:numId="4">
    <w:abstractNumId w:val="7"/>
  </w:num>
  <w:num w:numId="5">
    <w:abstractNumId w:val="1"/>
  </w:num>
  <w:num w:numId="6">
    <w:abstractNumId w:val="5"/>
  </w:num>
  <w:num w:numId="7">
    <w:abstractNumId w:val="6"/>
  </w:num>
  <w:num w:numId="8">
    <w:abstractNumId w:val="0"/>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1">
    <w15:presenceInfo w15:providerId="None" w15:userId="Review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0C"/>
    <w:rsid w:val="0004394B"/>
    <w:rsid w:val="000510B2"/>
    <w:rsid w:val="00092E03"/>
    <w:rsid w:val="000A56C0"/>
    <w:rsid w:val="000A5A1C"/>
    <w:rsid w:val="000B6C84"/>
    <w:rsid w:val="000C261D"/>
    <w:rsid w:val="000D2680"/>
    <w:rsid w:val="000F242D"/>
    <w:rsid w:val="000F5E1E"/>
    <w:rsid w:val="00100C0C"/>
    <w:rsid w:val="00104896"/>
    <w:rsid w:val="00106E1F"/>
    <w:rsid w:val="00123E9C"/>
    <w:rsid w:val="001575A1"/>
    <w:rsid w:val="0016591E"/>
    <w:rsid w:val="00167EBE"/>
    <w:rsid w:val="00170B51"/>
    <w:rsid w:val="001B14EB"/>
    <w:rsid w:val="001C025E"/>
    <w:rsid w:val="001C5E7F"/>
    <w:rsid w:val="001C768F"/>
    <w:rsid w:val="001C789B"/>
    <w:rsid w:val="001D057F"/>
    <w:rsid w:val="001D69A0"/>
    <w:rsid w:val="001F0107"/>
    <w:rsid w:val="001F1726"/>
    <w:rsid w:val="001F1B86"/>
    <w:rsid w:val="001F5A01"/>
    <w:rsid w:val="0020011A"/>
    <w:rsid w:val="0023270C"/>
    <w:rsid w:val="00241BF3"/>
    <w:rsid w:val="00242092"/>
    <w:rsid w:val="00246809"/>
    <w:rsid w:val="0025281F"/>
    <w:rsid w:val="002573EE"/>
    <w:rsid w:val="00262AF0"/>
    <w:rsid w:val="002851CA"/>
    <w:rsid w:val="002D0FFA"/>
    <w:rsid w:val="002D5886"/>
    <w:rsid w:val="002F0B39"/>
    <w:rsid w:val="002F3506"/>
    <w:rsid w:val="002F5844"/>
    <w:rsid w:val="0030297D"/>
    <w:rsid w:val="003228D1"/>
    <w:rsid w:val="003228DF"/>
    <w:rsid w:val="0032292B"/>
    <w:rsid w:val="0032476E"/>
    <w:rsid w:val="00326BDA"/>
    <w:rsid w:val="00332E0D"/>
    <w:rsid w:val="0034284F"/>
    <w:rsid w:val="00375BED"/>
    <w:rsid w:val="00380669"/>
    <w:rsid w:val="0039195F"/>
    <w:rsid w:val="003A08DE"/>
    <w:rsid w:val="003B30C5"/>
    <w:rsid w:val="003B7968"/>
    <w:rsid w:val="003C0B27"/>
    <w:rsid w:val="003D74CD"/>
    <w:rsid w:val="003D7C6E"/>
    <w:rsid w:val="003F006A"/>
    <w:rsid w:val="003F3738"/>
    <w:rsid w:val="003F43D1"/>
    <w:rsid w:val="0043054D"/>
    <w:rsid w:val="004345A5"/>
    <w:rsid w:val="00450E95"/>
    <w:rsid w:val="00451986"/>
    <w:rsid w:val="004632B6"/>
    <w:rsid w:val="0047387E"/>
    <w:rsid w:val="004B358D"/>
    <w:rsid w:val="004C06BE"/>
    <w:rsid w:val="004D1038"/>
    <w:rsid w:val="004D4C03"/>
    <w:rsid w:val="004D66C3"/>
    <w:rsid w:val="004E1C9A"/>
    <w:rsid w:val="004E7138"/>
    <w:rsid w:val="004F0FB6"/>
    <w:rsid w:val="00500781"/>
    <w:rsid w:val="00500F94"/>
    <w:rsid w:val="0050253D"/>
    <w:rsid w:val="00516533"/>
    <w:rsid w:val="00530C7A"/>
    <w:rsid w:val="00540E1D"/>
    <w:rsid w:val="00556A0F"/>
    <w:rsid w:val="00567763"/>
    <w:rsid w:val="005A1599"/>
    <w:rsid w:val="005B0E3B"/>
    <w:rsid w:val="005C2024"/>
    <w:rsid w:val="005D2E21"/>
    <w:rsid w:val="005E6CEF"/>
    <w:rsid w:val="005F2FDC"/>
    <w:rsid w:val="006006BA"/>
    <w:rsid w:val="00601401"/>
    <w:rsid w:val="00614841"/>
    <w:rsid w:val="006317C3"/>
    <w:rsid w:val="00650826"/>
    <w:rsid w:val="00650CCA"/>
    <w:rsid w:val="00664F2A"/>
    <w:rsid w:val="00682752"/>
    <w:rsid w:val="006835BE"/>
    <w:rsid w:val="00696869"/>
    <w:rsid w:val="006A51FE"/>
    <w:rsid w:val="006B6120"/>
    <w:rsid w:val="006B76B3"/>
    <w:rsid w:val="006D560B"/>
    <w:rsid w:val="006D7F63"/>
    <w:rsid w:val="0072790C"/>
    <w:rsid w:val="00744393"/>
    <w:rsid w:val="00770037"/>
    <w:rsid w:val="007763EA"/>
    <w:rsid w:val="007848C4"/>
    <w:rsid w:val="007919E1"/>
    <w:rsid w:val="00794F86"/>
    <w:rsid w:val="007C17EE"/>
    <w:rsid w:val="007C1C59"/>
    <w:rsid w:val="007C7006"/>
    <w:rsid w:val="007D50DF"/>
    <w:rsid w:val="007E58CE"/>
    <w:rsid w:val="008130F4"/>
    <w:rsid w:val="0082149D"/>
    <w:rsid w:val="00822061"/>
    <w:rsid w:val="00843A1C"/>
    <w:rsid w:val="00847040"/>
    <w:rsid w:val="0086579E"/>
    <w:rsid w:val="00865A2F"/>
    <w:rsid w:val="00880743"/>
    <w:rsid w:val="00881F8B"/>
    <w:rsid w:val="008834A5"/>
    <w:rsid w:val="008A0FF3"/>
    <w:rsid w:val="008A35E6"/>
    <w:rsid w:val="008A43E0"/>
    <w:rsid w:val="008B39CB"/>
    <w:rsid w:val="008D12C2"/>
    <w:rsid w:val="008D160D"/>
    <w:rsid w:val="008D295A"/>
    <w:rsid w:val="008D3E89"/>
    <w:rsid w:val="008D6EEE"/>
    <w:rsid w:val="008D7B7C"/>
    <w:rsid w:val="008F4E21"/>
    <w:rsid w:val="00906502"/>
    <w:rsid w:val="009221C3"/>
    <w:rsid w:val="00926B32"/>
    <w:rsid w:val="009358DF"/>
    <w:rsid w:val="00940304"/>
    <w:rsid w:val="009405CA"/>
    <w:rsid w:val="0094145A"/>
    <w:rsid w:val="00941FB7"/>
    <w:rsid w:val="00951CE6"/>
    <w:rsid w:val="00970F9D"/>
    <w:rsid w:val="00972B0D"/>
    <w:rsid w:val="0098482A"/>
    <w:rsid w:val="00990189"/>
    <w:rsid w:val="009B0BFF"/>
    <w:rsid w:val="009D58E8"/>
    <w:rsid w:val="009E287C"/>
    <w:rsid w:val="009F0EA1"/>
    <w:rsid w:val="009F14AA"/>
    <w:rsid w:val="009F2132"/>
    <w:rsid w:val="00A015C1"/>
    <w:rsid w:val="00A2193B"/>
    <w:rsid w:val="00A34B6F"/>
    <w:rsid w:val="00A427A0"/>
    <w:rsid w:val="00A5633D"/>
    <w:rsid w:val="00A6316B"/>
    <w:rsid w:val="00A66FFB"/>
    <w:rsid w:val="00A81588"/>
    <w:rsid w:val="00A8685E"/>
    <w:rsid w:val="00A868B7"/>
    <w:rsid w:val="00A977A4"/>
    <w:rsid w:val="00AA79CB"/>
    <w:rsid w:val="00AC0B98"/>
    <w:rsid w:val="00AC2B29"/>
    <w:rsid w:val="00AD1545"/>
    <w:rsid w:val="00AE061E"/>
    <w:rsid w:val="00AE3A12"/>
    <w:rsid w:val="00AF6888"/>
    <w:rsid w:val="00B004B7"/>
    <w:rsid w:val="00B217C6"/>
    <w:rsid w:val="00B21AA7"/>
    <w:rsid w:val="00B52764"/>
    <w:rsid w:val="00B563D2"/>
    <w:rsid w:val="00B804CB"/>
    <w:rsid w:val="00B840AF"/>
    <w:rsid w:val="00B85631"/>
    <w:rsid w:val="00B87F3F"/>
    <w:rsid w:val="00B939EE"/>
    <w:rsid w:val="00B955FB"/>
    <w:rsid w:val="00BA26D5"/>
    <w:rsid w:val="00BA664C"/>
    <w:rsid w:val="00BB4210"/>
    <w:rsid w:val="00BC2F2A"/>
    <w:rsid w:val="00BD1258"/>
    <w:rsid w:val="00BE00C5"/>
    <w:rsid w:val="00BE67AA"/>
    <w:rsid w:val="00BF028A"/>
    <w:rsid w:val="00BF4C55"/>
    <w:rsid w:val="00C02425"/>
    <w:rsid w:val="00C30886"/>
    <w:rsid w:val="00C421F5"/>
    <w:rsid w:val="00C435CF"/>
    <w:rsid w:val="00C457E1"/>
    <w:rsid w:val="00C519DE"/>
    <w:rsid w:val="00C82392"/>
    <w:rsid w:val="00C844C7"/>
    <w:rsid w:val="00C92028"/>
    <w:rsid w:val="00CA08BC"/>
    <w:rsid w:val="00CA1E9D"/>
    <w:rsid w:val="00CB2A03"/>
    <w:rsid w:val="00CC4B1D"/>
    <w:rsid w:val="00CC4FEB"/>
    <w:rsid w:val="00D01204"/>
    <w:rsid w:val="00D223F9"/>
    <w:rsid w:val="00D36FEE"/>
    <w:rsid w:val="00D51F0C"/>
    <w:rsid w:val="00D53984"/>
    <w:rsid w:val="00D578A4"/>
    <w:rsid w:val="00D57FA8"/>
    <w:rsid w:val="00D641A0"/>
    <w:rsid w:val="00D64720"/>
    <w:rsid w:val="00D75063"/>
    <w:rsid w:val="00D845AF"/>
    <w:rsid w:val="00DB196A"/>
    <w:rsid w:val="00DB7B32"/>
    <w:rsid w:val="00DF2EDF"/>
    <w:rsid w:val="00E03B8D"/>
    <w:rsid w:val="00E045C0"/>
    <w:rsid w:val="00E065A5"/>
    <w:rsid w:val="00E21F30"/>
    <w:rsid w:val="00E359BF"/>
    <w:rsid w:val="00E377F1"/>
    <w:rsid w:val="00E44BA7"/>
    <w:rsid w:val="00E4504D"/>
    <w:rsid w:val="00E4570F"/>
    <w:rsid w:val="00E458E5"/>
    <w:rsid w:val="00E477D3"/>
    <w:rsid w:val="00E54933"/>
    <w:rsid w:val="00E71084"/>
    <w:rsid w:val="00E95A45"/>
    <w:rsid w:val="00EB283D"/>
    <w:rsid w:val="00EB295B"/>
    <w:rsid w:val="00EB2B87"/>
    <w:rsid w:val="00EC4C10"/>
    <w:rsid w:val="00EE00B0"/>
    <w:rsid w:val="00EE43D7"/>
    <w:rsid w:val="00EF0834"/>
    <w:rsid w:val="00F05CE0"/>
    <w:rsid w:val="00F1165D"/>
    <w:rsid w:val="00F12A4B"/>
    <w:rsid w:val="00F27D89"/>
    <w:rsid w:val="00F36381"/>
    <w:rsid w:val="00F4230E"/>
    <w:rsid w:val="00F55DF1"/>
    <w:rsid w:val="00F65AE1"/>
    <w:rsid w:val="00F74CCF"/>
    <w:rsid w:val="00F974C9"/>
    <w:rsid w:val="00FA2ADE"/>
    <w:rsid w:val="00FB7DF2"/>
    <w:rsid w:val="00FC5921"/>
    <w:rsid w:val="00FD6BC2"/>
    <w:rsid w:val="00FE3C59"/>
    <w:rsid w:val="00FF2038"/>
    <w:rsid w:val="00FF277E"/>
    <w:rsid w:val="00FF3C41"/>
    <w:rsid w:val="02BF9FCA"/>
    <w:rsid w:val="07627A4D"/>
    <w:rsid w:val="0DCCEAC1"/>
    <w:rsid w:val="15562602"/>
    <w:rsid w:val="19B1EBE3"/>
    <w:rsid w:val="1C919CFD"/>
    <w:rsid w:val="382990E9"/>
    <w:rsid w:val="4242B8E5"/>
    <w:rsid w:val="45466423"/>
    <w:rsid w:val="46792DA7"/>
    <w:rsid w:val="59A5E06A"/>
    <w:rsid w:val="5A097451"/>
    <w:rsid w:val="5C43EA1C"/>
    <w:rsid w:val="60B39B4A"/>
    <w:rsid w:val="63719F1D"/>
    <w:rsid w:val="6E6BED30"/>
    <w:rsid w:val="6E7432FB"/>
    <w:rsid w:val="6FC43EB1"/>
    <w:rsid w:val="79836BFF"/>
    <w:rsid w:val="79A2D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F20C"/>
  <w15:chartTrackingRefBased/>
  <w15:docId w15:val="{57749236-65D7-4754-AF75-7BDDE2BC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3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23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0C"/>
    <w:pPr>
      <w:ind w:left="720"/>
      <w:contextualSpacing/>
    </w:pPr>
  </w:style>
  <w:style w:type="paragraph" w:customStyle="1" w:styleId="paragraph">
    <w:name w:val="paragraph"/>
    <w:basedOn w:val="Normal"/>
    <w:rsid w:val="00EB29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B295B"/>
  </w:style>
  <w:style w:type="character" w:customStyle="1" w:styleId="eop">
    <w:name w:val="eop"/>
    <w:basedOn w:val="DefaultParagraphFont"/>
    <w:rsid w:val="00EB295B"/>
  </w:style>
  <w:style w:type="character" w:styleId="Hyperlink">
    <w:name w:val="Hyperlink"/>
    <w:basedOn w:val="DefaultParagraphFont"/>
    <w:uiPriority w:val="99"/>
    <w:unhideWhenUsed/>
    <w:rsid w:val="00EB295B"/>
    <w:rPr>
      <w:color w:val="0563C1" w:themeColor="hyperlink"/>
      <w:u w:val="single"/>
    </w:rPr>
  </w:style>
  <w:style w:type="character" w:customStyle="1" w:styleId="UnresolvedMention">
    <w:name w:val="Unresolved Mention"/>
    <w:basedOn w:val="DefaultParagraphFont"/>
    <w:uiPriority w:val="99"/>
    <w:semiHidden/>
    <w:unhideWhenUsed/>
    <w:rsid w:val="00EB295B"/>
    <w:rPr>
      <w:color w:val="605E5C"/>
      <w:shd w:val="clear" w:color="auto" w:fill="E1DFDD"/>
    </w:rPr>
  </w:style>
  <w:style w:type="character" w:customStyle="1" w:styleId="Heading1Char">
    <w:name w:val="Heading 1 Char"/>
    <w:basedOn w:val="DefaultParagraphFont"/>
    <w:link w:val="Heading1"/>
    <w:uiPriority w:val="9"/>
    <w:rsid w:val="00D223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23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0098482A"/>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0098482A"/>
    <w:pPr>
      <w:tabs>
        <w:tab w:val="center" w:pos="4513"/>
        <w:tab w:val="right" w:pos="9026"/>
      </w:tabs>
      <w:spacing w:after="0" w:line="240" w:lineRule="auto"/>
    </w:pPr>
  </w:style>
  <w:style w:type="character" w:customStyle="1" w:styleId="ui-provider">
    <w:name w:val="ui-provider"/>
    <w:basedOn w:val="DefaultParagraphFont"/>
    <w:rsid w:val="004B358D"/>
  </w:style>
  <w:style w:type="paragraph" w:customStyle="1" w:styleId="Default">
    <w:name w:val="Default"/>
    <w:rsid w:val="00E377F1"/>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F974C9"/>
    <w:pPr>
      <w:spacing w:after="0" w:line="240" w:lineRule="auto"/>
    </w:pPr>
  </w:style>
  <w:style w:type="character" w:styleId="CommentReference">
    <w:name w:val="annotation reference"/>
    <w:basedOn w:val="DefaultParagraphFont"/>
    <w:uiPriority w:val="99"/>
    <w:semiHidden/>
    <w:unhideWhenUsed/>
    <w:rsid w:val="00F974C9"/>
    <w:rPr>
      <w:sz w:val="16"/>
      <w:szCs w:val="16"/>
    </w:rPr>
  </w:style>
  <w:style w:type="paragraph" w:styleId="CommentText">
    <w:name w:val="annotation text"/>
    <w:basedOn w:val="Normal"/>
    <w:link w:val="CommentTextChar"/>
    <w:uiPriority w:val="99"/>
    <w:unhideWhenUsed/>
    <w:rsid w:val="00F974C9"/>
    <w:pPr>
      <w:spacing w:line="240" w:lineRule="auto"/>
    </w:pPr>
    <w:rPr>
      <w:sz w:val="20"/>
      <w:szCs w:val="20"/>
    </w:rPr>
  </w:style>
  <w:style w:type="character" w:customStyle="1" w:styleId="CommentTextChar">
    <w:name w:val="Comment Text Char"/>
    <w:basedOn w:val="DefaultParagraphFont"/>
    <w:link w:val="CommentText"/>
    <w:uiPriority w:val="99"/>
    <w:rsid w:val="00F974C9"/>
    <w:rPr>
      <w:sz w:val="20"/>
      <w:szCs w:val="20"/>
    </w:rPr>
  </w:style>
  <w:style w:type="paragraph" w:styleId="CommentSubject">
    <w:name w:val="annotation subject"/>
    <w:basedOn w:val="CommentText"/>
    <w:next w:val="CommentText"/>
    <w:link w:val="CommentSubjectChar"/>
    <w:uiPriority w:val="99"/>
    <w:semiHidden/>
    <w:unhideWhenUsed/>
    <w:rsid w:val="00F974C9"/>
    <w:rPr>
      <w:b/>
      <w:bCs/>
    </w:rPr>
  </w:style>
  <w:style w:type="character" w:customStyle="1" w:styleId="CommentSubjectChar">
    <w:name w:val="Comment Subject Char"/>
    <w:basedOn w:val="CommentTextChar"/>
    <w:link w:val="CommentSubject"/>
    <w:uiPriority w:val="99"/>
    <w:semiHidden/>
    <w:rsid w:val="00F974C9"/>
    <w:rPr>
      <w:b/>
      <w:bCs/>
      <w:sz w:val="20"/>
      <w:szCs w:val="20"/>
    </w:rPr>
  </w:style>
  <w:style w:type="character" w:customStyle="1" w:styleId="cf01">
    <w:name w:val="cf01"/>
    <w:basedOn w:val="DefaultParagraphFont"/>
    <w:rsid w:val="006A51FE"/>
    <w:rPr>
      <w:rFonts w:ascii="Segoe UI" w:hAnsi="Segoe UI" w:cs="Segoe UI" w:hint="default"/>
      <w:sz w:val="18"/>
      <w:szCs w:val="18"/>
    </w:rPr>
  </w:style>
  <w:style w:type="character" w:customStyle="1"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1F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4936">
      <w:bodyDiv w:val="1"/>
      <w:marLeft w:val="0"/>
      <w:marRight w:val="0"/>
      <w:marTop w:val="0"/>
      <w:marBottom w:val="0"/>
      <w:divBdr>
        <w:top w:val="none" w:sz="0" w:space="0" w:color="auto"/>
        <w:left w:val="none" w:sz="0" w:space="0" w:color="auto"/>
        <w:bottom w:val="none" w:sz="0" w:space="0" w:color="auto"/>
        <w:right w:val="none" w:sz="0" w:space="0" w:color="auto"/>
      </w:divBdr>
      <w:divsChild>
        <w:div w:id="741637430">
          <w:marLeft w:val="0"/>
          <w:marRight w:val="0"/>
          <w:marTop w:val="0"/>
          <w:marBottom w:val="0"/>
          <w:divBdr>
            <w:top w:val="none" w:sz="0" w:space="0" w:color="auto"/>
            <w:left w:val="none" w:sz="0" w:space="0" w:color="auto"/>
            <w:bottom w:val="none" w:sz="0" w:space="0" w:color="auto"/>
            <w:right w:val="none" w:sz="0" w:space="0" w:color="auto"/>
          </w:divBdr>
        </w:div>
        <w:div w:id="189997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raparound-childcare-guidance-for-schools/responding-to-requests-for-wraparound-childcar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65d735262197b201e57fa72a/Wraparound_childcare_guidance_for_schools_and_trusts_in_Englan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raparound-childcare-guidan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afb838-de1f-4e8b-b3ff-175c1cabb4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9EE183196FE246B244E108BB27B241" ma:contentTypeVersion="15" ma:contentTypeDescription="Create a new document." ma:contentTypeScope="" ma:versionID="63398f9eb8f62a3188fab6720a876320">
  <xsd:schema xmlns:xsd="http://www.w3.org/2001/XMLSchema" xmlns:xs="http://www.w3.org/2001/XMLSchema" xmlns:p="http://schemas.microsoft.com/office/2006/metadata/properties" xmlns:ns3="52afb838-de1f-4e8b-b3ff-175c1cabb4dc" xmlns:ns4="8931e1f6-f347-4c66-ae05-1ea027bba88a" targetNamespace="http://schemas.microsoft.com/office/2006/metadata/properties" ma:root="true" ma:fieldsID="bf33e4ce38f70be4c47bb9e2c8e951aa" ns3:_="" ns4:_="">
    <xsd:import namespace="52afb838-de1f-4e8b-b3ff-175c1cabb4dc"/>
    <xsd:import namespace="8931e1f6-f347-4c66-ae05-1ea027bba8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CR"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b838-de1f-4e8b-b3ff-175c1cabb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1e1f6-f347-4c66-ae05-1ea027bba8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0EE63-E13B-4D8C-A722-038329C01B87}">
  <ds:schemaRefs>
    <ds:schemaRef ds:uri="http://purl.org/dc/terms/"/>
    <ds:schemaRef ds:uri="52afb838-de1f-4e8b-b3ff-175c1cabb4dc"/>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8931e1f6-f347-4c66-ae05-1ea027bba88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85C6839-1961-4697-A800-DCFCB33E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fb838-de1f-4e8b-b3ff-175c1cabb4dc"/>
    <ds:schemaRef ds:uri="8931e1f6-f347-4c66-ae05-1ea027bba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79950-A023-4420-83B5-4B0CEF822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 Marianna: RBKC</dc:creator>
  <cp:keywords/>
  <dc:description/>
  <cp:lastModifiedBy>Reviewer 1</cp:lastModifiedBy>
  <cp:revision>5</cp:revision>
  <dcterms:created xsi:type="dcterms:W3CDTF">2024-07-10T15:25:00Z</dcterms:created>
  <dcterms:modified xsi:type="dcterms:W3CDTF">2024-07-10T15:39:00Z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0x010100C39EE183196FE246B244E108BB27B241</vt:lpwstr>
  </property>
  <property fmtid="{D5CDD505-2E9C-101B-9397-08002B2CF9AE}" pid="3" name="_dlc_DocIdItemGuid">
    <vt:lpwstr>fc1a4fb0-fc11-4151-8a2c-3bdf62fc4d39</vt:lpwstr>
  </property>
</Properties>
</file>